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Theme="majorEastAsia" w:hAnsiTheme="majorEastAsia" w:eastAsiaTheme="majorEastAsia"/>
          <w:b w:val="0"/>
          <w:sz w:val="32"/>
          <w:szCs w:val="32"/>
        </w:rPr>
      </w:pPr>
      <w:r>
        <w:rPr>
          <w:rFonts w:hint="eastAsia" w:asciiTheme="majorEastAsia" w:hAnsiTheme="majorEastAsia" w:eastAsiaTheme="majorEastAsia"/>
          <w:b w:val="0"/>
          <w:sz w:val="32"/>
          <w:szCs w:val="32"/>
        </w:rPr>
        <w:t>附件1</w:t>
      </w:r>
    </w:p>
    <w:p>
      <w:pPr>
        <w:pStyle w:val="2"/>
        <w:jc w:val="center"/>
      </w:pPr>
      <w:r>
        <w:rPr>
          <w:rFonts w:hint="eastAsia"/>
        </w:rPr>
        <w:t>江西师范大学缴费指南</w:t>
      </w:r>
    </w:p>
    <w:p>
      <w:pPr>
        <w:snapToGrid w:val="0"/>
        <w:spacing w:line="360" w:lineRule="auto"/>
        <w:ind w:firstLine="480" w:firstLineChars="200"/>
        <w:rPr>
          <w:rFonts w:ascii="宋体" w:hAnsi="宋体" w:cs="宋体"/>
        </w:rPr>
      </w:pPr>
      <w:r>
        <w:rPr>
          <w:rFonts w:hint="eastAsia" w:ascii="宋体" w:hAnsi="宋体" w:cs="宋体"/>
        </w:rPr>
        <w:t>为帮助同学们尽快熟悉缴费流程和细节，及时、方便、快捷的完成缴费，现就网上缴费的功能、特点、支付方式、流程、电子票据获取等详细步骤及网上缴费过程中可能出现的问题进行如下说明：</w:t>
      </w:r>
    </w:p>
    <w:p>
      <w:pPr>
        <w:snapToGrid w:val="0"/>
        <w:spacing w:line="360" w:lineRule="auto"/>
        <w:ind w:firstLine="482" w:firstLineChars="200"/>
        <w:rPr>
          <w:rFonts w:ascii="宋体" w:hAnsi="宋体" w:cs="宋体"/>
          <w:b/>
        </w:rPr>
      </w:pPr>
      <w:r>
        <w:rPr>
          <w:rFonts w:hint="eastAsia" w:ascii="宋体" w:hAnsi="宋体" w:cs="宋体"/>
          <w:b/>
        </w:rPr>
        <w:t>一、网上缴费介绍</w:t>
      </w:r>
    </w:p>
    <w:p>
      <w:pPr>
        <w:snapToGrid w:val="0"/>
        <w:spacing w:line="360" w:lineRule="auto"/>
        <w:ind w:firstLine="361" w:firstLineChars="150"/>
        <w:rPr>
          <w:rFonts w:ascii="宋体" w:hAnsi="宋体" w:cs="宋体"/>
        </w:rPr>
      </w:pPr>
      <w:r>
        <w:rPr>
          <w:rFonts w:hint="eastAsia" w:ascii="宋体" w:hAnsi="宋体" w:cs="宋体"/>
          <w:b/>
        </w:rPr>
        <w:t>（一）主要功能包括</w:t>
      </w:r>
      <w:r>
        <w:rPr>
          <w:rFonts w:hint="eastAsia" w:ascii="宋体" w:hAnsi="宋体" w:cs="宋体"/>
          <w:bCs/>
        </w:rPr>
        <w:t>：</w:t>
      </w:r>
      <w:r>
        <w:rPr>
          <w:rFonts w:hint="eastAsia" w:ascii="宋体" w:hAnsi="宋体" w:cs="宋体"/>
        </w:rPr>
        <w:t>学杂费缴纳、个人信息管理、缴费（欠费）记录查询、缴费电子票据获取。</w:t>
      </w:r>
    </w:p>
    <w:p>
      <w:pPr>
        <w:snapToGrid w:val="0"/>
        <w:spacing w:line="360" w:lineRule="auto"/>
        <w:ind w:firstLine="361" w:firstLineChars="150"/>
        <w:rPr>
          <w:rFonts w:ascii="宋体" w:hAnsi="宋体" w:cs="宋体"/>
          <w:b/>
        </w:rPr>
      </w:pPr>
      <w:r>
        <w:rPr>
          <w:rFonts w:hint="eastAsia" w:ascii="宋体" w:hAnsi="宋体" w:cs="宋体"/>
          <w:b/>
        </w:rPr>
        <w:t>（二）网上缴费方式：</w:t>
      </w:r>
    </w:p>
    <w:p>
      <w:pPr>
        <w:snapToGrid w:val="0"/>
        <w:spacing w:line="360" w:lineRule="auto"/>
        <w:ind w:firstLine="480" w:firstLineChars="200"/>
        <w:rPr>
          <w:rFonts w:ascii="宋体" w:hAnsi="宋体" w:cs="宋体"/>
        </w:rPr>
      </w:pPr>
      <w:r>
        <w:rPr>
          <w:rFonts w:hint="eastAsia" w:ascii="宋体" w:hAnsi="宋体" w:cs="宋体"/>
        </w:rPr>
        <w:t>1、方式一：通过手机支付宝中“赣服通教育缴费平台”缴费。</w:t>
      </w:r>
    </w:p>
    <w:p>
      <w:pPr>
        <w:snapToGrid w:val="0"/>
        <w:spacing w:line="360" w:lineRule="auto"/>
        <w:ind w:firstLine="480" w:firstLineChars="200"/>
        <w:rPr>
          <w:rFonts w:ascii="宋体" w:hAnsi="宋体" w:cs="宋体"/>
        </w:rPr>
      </w:pPr>
      <w:r>
        <w:rPr>
          <w:rFonts w:hint="eastAsia" w:ascii="宋体" w:hAnsi="宋体" w:cs="宋体"/>
        </w:rPr>
        <w:t>2、方式二：登录江西师范大学财务处网站中的“网上缴费平台”缴费。</w:t>
      </w:r>
    </w:p>
    <w:p>
      <w:pPr>
        <w:snapToGrid w:val="0"/>
        <w:spacing w:line="360" w:lineRule="auto"/>
        <w:ind w:firstLine="480" w:firstLineChars="200"/>
        <w:rPr>
          <w:rFonts w:ascii="宋体" w:hAnsi="宋体" w:cs="宋体"/>
        </w:rPr>
      </w:pPr>
      <w:r>
        <w:rPr>
          <w:rFonts w:hint="eastAsia" w:ascii="宋体" w:hAnsi="宋体" w:cs="宋体"/>
        </w:rPr>
        <w:t>3、方式三：关注“江西财政“微信公众号。</w:t>
      </w:r>
    </w:p>
    <w:p>
      <w:pPr>
        <w:snapToGrid w:val="0"/>
        <w:spacing w:line="360" w:lineRule="auto"/>
        <w:ind w:firstLine="480" w:firstLineChars="200"/>
        <w:rPr>
          <w:rFonts w:ascii="宋体" w:hAnsi="宋体" w:cs="宋体"/>
          <w:b/>
          <w:color w:val="FF0000"/>
        </w:rPr>
      </w:pPr>
      <w:r>
        <w:rPr>
          <w:rFonts w:hint="eastAsia" w:ascii="宋体" w:hAnsi="宋体" w:cs="宋体"/>
        </w:rPr>
        <w:t>缴费时可自由选择上述任何一种缴费方式缴纳学杂费。同一学生</w:t>
      </w:r>
      <w:r>
        <w:rPr>
          <w:rFonts w:hint="eastAsia" w:ascii="宋体" w:hAnsi="宋体" w:cs="宋体"/>
          <w:b/>
          <w:color w:val="FF0000"/>
        </w:rPr>
        <w:t>请勿同时使用多种方式重复缴费。</w:t>
      </w:r>
    </w:p>
    <w:p>
      <w:pPr>
        <w:snapToGrid w:val="0"/>
        <w:spacing w:line="360" w:lineRule="auto"/>
        <w:ind w:firstLine="482" w:firstLineChars="200"/>
        <w:rPr>
          <w:rFonts w:ascii="宋体" w:hAnsi="宋体" w:cs="宋体"/>
          <w:b/>
        </w:rPr>
      </w:pPr>
      <w:r>
        <w:rPr>
          <w:rFonts w:hint="eastAsia" w:ascii="宋体" w:hAnsi="宋体" w:cs="宋体"/>
          <w:b/>
        </w:rPr>
        <w:t>二、网上缴费流程</w:t>
      </w:r>
    </w:p>
    <w:p>
      <w:pPr>
        <w:snapToGrid w:val="0"/>
        <w:spacing w:line="360" w:lineRule="auto"/>
        <w:ind w:firstLine="482" w:firstLineChars="200"/>
        <w:rPr>
          <w:rFonts w:ascii="宋体" w:hAnsi="宋体" w:cs="宋体"/>
          <w:b/>
          <w:color w:val="FF0000"/>
        </w:rPr>
      </w:pPr>
      <w:r>
        <w:rPr>
          <w:rFonts w:hint="eastAsia" w:ascii="宋体" w:hAnsi="宋体" w:cs="宋体"/>
          <w:b/>
          <w:color w:val="FF0000"/>
        </w:rPr>
        <w:t>方式一：“赣服通教育缴费平台”缴费。（温馨提示：“赣服通”界面排版可能存在更新，请耐心查找。）</w:t>
      </w:r>
    </w:p>
    <w:p>
      <w:pPr>
        <w:numPr>
          <w:ilvl w:val="0"/>
          <w:numId w:val="1"/>
        </w:numPr>
        <w:snapToGrid w:val="0"/>
        <w:spacing w:line="360" w:lineRule="auto"/>
        <w:ind w:firstLine="480" w:firstLineChars="200"/>
        <w:jc w:val="left"/>
        <w:rPr>
          <w:rFonts w:hint="eastAsia" w:ascii="宋体" w:hAnsi="宋体" w:cs="宋体"/>
        </w:rPr>
      </w:pPr>
      <w:r>
        <w:rPr>
          <w:rFonts w:hint="eastAsia" w:ascii="宋体" w:hAnsi="宋体" w:cs="宋体"/>
        </w:rPr>
        <w:t>打开支付宝，搜索</w:t>
      </w:r>
      <w:r>
        <w:rPr>
          <w:rFonts w:hint="eastAsia" w:ascii="宋体" w:hAnsi="宋体" w:cs="宋体"/>
          <w:b/>
          <w:bCs/>
        </w:rPr>
        <w:t>“赣服通”</w:t>
      </w:r>
      <w:r>
        <w:rPr>
          <w:rFonts w:hint="eastAsia" w:ascii="宋体" w:hAnsi="宋体" w:cs="宋体"/>
        </w:rPr>
        <w:t>，选择</w:t>
      </w:r>
      <w:r>
        <w:rPr>
          <w:rFonts w:hint="eastAsia" w:ascii="宋体" w:hAnsi="宋体" w:cs="宋体"/>
          <w:b/>
          <w:bCs/>
        </w:rPr>
        <w:t>“</w:t>
      </w:r>
      <w:r>
        <w:rPr>
          <w:rFonts w:hint="eastAsia" w:ascii="宋体" w:hAnsi="宋体" w:cs="宋体"/>
          <w:b/>
          <w:bCs/>
          <w:lang w:eastAsia="zh-CN"/>
        </w:rPr>
        <w:t>缴费专区</w:t>
      </w:r>
      <w:r>
        <w:rPr>
          <w:rFonts w:hint="eastAsia" w:ascii="宋体" w:hAnsi="宋体" w:cs="宋体"/>
          <w:b/>
          <w:bCs/>
        </w:rPr>
        <w:t>”</w:t>
      </w:r>
      <w:r>
        <w:rPr>
          <w:rFonts w:hint="eastAsia" w:ascii="宋体" w:hAnsi="宋体" w:cs="宋体"/>
          <w:lang w:eastAsia="zh-CN"/>
        </w:rPr>
        <w:t>下</w:t>
      </w:r>
      <w:r>
        <w:rPr>
          <w:rFonts w:hint="eastAsia" w:ascii="宋体" w:hAnsi="宋体" w:cs="宋体"/>
          <w:b/>
          <w:bCs/>
          <w:lang w:eastAsia="zh-CN"/>
        </w:rPr>
        <w:t>“教育缴费”</w:t>
      </w:r>
      <w:r>
        <w:rPr>
          <w:rFonts w:hint="eastAsia" w:ascii="宋体" w:hAnsi="宋体" w:cs="宋体"/>
          <w:lang w:eastAsia="zh-CN"/>
        </w:rPr>
        <w:t>。</w:t>
      </w:r>
      <w:r>
        <w:rPr>
          <w:rFonts w:hint="eastAsia" w:ascii="宋体" w:hAnsi="宋体" w:cs="宋体"/>
          <w:lang w:eastAsia="zh-CN"/>
        </w:rPr>
        <w:drawing>
          <wp:inline distT="0" distB="0" distL="114300" distR="114300">
            <wp:extent cx="3692525" cy="5316855"/>
            <wp:effectExtent l="0" t="0" r="3175" b="1714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3692525" cy="5316855"/>
                    </a:xfrm>
                    <a:prstGeom prst="rect">
                      <a:avLst/>
                    </a:prstGeom>
                  </pic:spPr>
                </pic:pic>
              </a:graphicData>
            </a:graphic>
          </wp:inline>
        </w:drawing>
      </w:r>
      <w:r>
        <w:rPr>
          <w:rFonts w:hint="eastAsia" w:ascii="宋体" w:hAnsi="宋体" w:cs="宋体"/>
        </w:rPr>
        <w:drawing>
          <wp:inline distT="0" distB="0" distL="114300" distR="114300">
            <wp:extent cx="4150995" cy="3372485"/>
            <wp:effectExtent l="0" t="0" r="1905" b="18415"/>
            <wp:docPr id="5" name="图片 5" descr="C:/Users/Administrator/Desktop/缴费指南2024/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缴费指南2024/2.png2"/>
                    <pic:cNvPicPr>
                      <a:picLocks noChangeAspect="1"/>
                    </pic:cNvPicPr>
                  </pic:nvPicPr>
                  <pic:blipFill>
                    <a:blip r:embed="rId6"/>
                    <a:srcRect t="26948" b="26948"/>
                    <a:stretch>
                      <a:fillRect/>
                    </a:stretch>
                  </pic:blipFill>
                  <pic:spPr>
                    <a:xfrm>
                      <a:off x="0" y="0"/>
                      <a:ext cx="4150995" cy="3372485"/>
                    </a:xfrm>
                    <a:prstGeom prst="rect">
                      <a:avLst/>
                    </a:prstGeom>
                  </pic:spPr>
                </pic:pic>
              </a:graphicData>
            </a:graphic>
          </wp:inline>
        </w:drawing>
      </w:r>
    </w:p>
    <w:p>
      <w:pPr>
        <w:ind w:firstLine="720" w:firstLineChars="300"/>
        <w:jc w:val="left"/>
        <w:rPr>
          <w:rFonts w:hint="eastAsia" w:ascii="宋体" w:hAnsi="宋体" w:cs="宋体"/>
        </w:rPr>
      </w:pPr>
    </w:p>
    <w:p>
      <w:pPr>
        <w:ind w:firstLine="720" w:firstLineChars="300"/>
        <w:jc w:val="both"/>
        <w:rPr>
          <w:rFonts w:ascii="宋体" w:hAnsi="宋体" w:cs="宋体"/>
        </w:rPr>
      </w:pPr>
      <w:r>
        <w:rPr>
          <w:rFonts w:hint="eastAsia" w:ascii="宋体" w:hAnsi="宋体" w:cs="宋体"/>
        </w:rPr>
        <w:t>2、点击选择学生的在学阶段</w:t>
      </w:r>
      <w:r>
        <w:rPr>
          <w:rFonts w:hint="eastAsia" w:ascii="宋体" w:hAnsi="宋体" w:cs="宋体"/>
          <w:b/>
          <w:bCs/>
        </w:rPr>
        <w:t>“大学”</w:t>
      </w:r>
      <w:r>
        <w:rPr>
          <w:rFonts w:hint="eastAsia" w:ascii="宋体" w:hAnsi="宋体" w:cs="宋体"/>
        </w:rPr>
        <w:t>。</w:t>
      </w:r>
    </w:p>
    <w:p>
      <w:pPr>
        <w:snapToGrid w:val="0"/>
        <w:spacing w:line="360" w:lineRule="auto"/>
        <w:rPr>
          <w:rFonts w:ascii="宋体" w:hAnsi="宋体" w:cs="宋体"/>
        </w:rPr>
      </w:pPr>
      <w:r>
        <w:rPr>
          <w:rFonts w:hint="eastAsia" w:ascii="宋体" w:hAnsi="宋体" w:cs="宋体"/>
        </w:rPr>
        <w:drawing>
          <wp:inline distT="0" distB="0" distL="114300" distR="114300">
            <wp:extent cx="4093210" cy="6706235"/>
            <wp:effectExtent l="0" t="0" r="2540" b="18415"/>
            <wp:docPr id="18" name="图片 18" descr="赣服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赣服通2"/>
                    <pic:cNvPicPr>
                      <a:picLocks noChangeAspect="1"/>
                    </pic:cNvPicPr>
                  </pic:nvPicPr>
                  <pic:blipFill>
                    <a:blip r:embed="rId7"/>
                    <a:stretch>
                      <a:fillRect/>
                    </a:stretch>
                  </pic:blipFill>
                  <pic:spPr>
                    <a:xfrm>
                      <a:off x="0" y="0"/>
                      <a:ext cx="4093210" cy="6706235"/>
                    </a:xfrm>
                    <a:prstGeom prst="rect">
                      <a:avLst/>
                    </a:prstGeom>
                  </pic:spPr>
                </pic:pic>
              </a:graphicData>
            </a:graphic>
          </wp:inline>
        </w:drawing>
      </w:r>
    </w:p>
    <w:p>
      <w:pPr>
        <w:snapToGrid w:val="0"/>
        <w:spacing w:line="360" w:lineRule="auto"/>
        <w:rPr>
          <w:rFonts w:ascii="宋体" w:hAnsi="宋体" w:cs="宋体"/>
        </w:rPr>
      </w:pPr>
    </w:p>
    <w:p>
      <w:pPr>
        <w:snapToGrid w:val="0"/>
        <w:spacing w:line="360" w:lineRule="auto"/>
        <w:rPr>
          <w:rFonts w:ascii="宋体" w:hAnsi="宋体" w:cs="宋体"/>
        </w:rPr>
      </w:pPr>
    </w:p>
    <w:p>
      <w:pPr>
        <w:snapToGrid w:val="0"/>
        <w:spacing w:line="360" w:lineRule="auto"/>
        <w:rPr>
          <w:rFonts w:ascii="宋体" w:hAnsi="宋体" w:cs="宋体"/>
        </w:rPr>
      </w:pPr>
    </w:p>
    <w:p>
      <w:pPr>
        <w:snapToGrid w:val="0"/>
        <w:spacing w:line="360" w:lineRule="auto"/>
        <w:rPr>
          <w:rFonts w:ascii="宋体" w:hAnsi="宋体" w:cs="宋体"/>
        </w:rPr>
      </w:pPr>
    </w:p>
    <w:p>
      <w:pPr>
        <w:jc w:val="center"/>
        <w:rPr>
          <w:rFonts w:ascii="宋体" w:hAnsi="宋体" w:cs="宋体"/>
        </w:rPr>
      </w:pPr>
    </w:p>
    <w:p>
      <w:pPr>
        <w:pStyle w:val="8"/>
        <w:widowControl/>
        <w:shd w:val="clear" w:color="auto" w:fill="FFFFFF"/>
        <w:spacing w:beforeAutospacing="0" w:afterAutospacing="0" w:line="450" w:lineRule="atLeast"/>
        <w:rPr>
          <w:rFonts w:ascii="宋体" w:hAnsi="宋体" w:cs="宋体"/>
        </w:rPr>
      </w:pPr>
    </w:p>
    <w:p>
      <w:pPr>
        <w:pStyle w:val="8"/>
        <w:widowControl/>
        <w:shd w:val="clear" w:color="auto" w:fill="FFFFFF"/>
        <w:spacing w:beforeAutospacing="0" w:afterAutospacing="0" w:line="450" w:lineRule="atLeast"/>
        <w:jc w:val="both"/>
        <w:rPr>
          <w:rFonts w:ascii="宋体" w:hAnsi="宋体" w:cs="宋体"/>
          <w:color w:val="000000" w:themeColor="text1"/>
          <w:shd w:val="clear" w:color="auto" w:fill="FFFFFF"/>
          <w14:textFill>
            <w14:solidFill>
              <w14:schemeClr w14:val="tx1"/>
            </w14:solidFill>
          </w14:textFill>
        </w:rPr>
      </w:pPr>
      <w:bookmarkStart w:id="0" w:name="_GoBack"/>
      <w:bookmarkEnd w:id="0"/>
      <w:r>
        <w:rPr>
          <w:rFonts w:hint="eastAsia" w:ascii="宋体" w:hAnsi="宋体" w:cs="宋体"/>
        </w:rPr>
        <w:t>3、</w:t>
      </w:r>
      <w:r>
        <w:rPr>
          <w:rFonts w:hint="eastAsia" w:ascii="宋体" w:hAnsi="宋体" w:cs="宋体"/>
          <w:color w:val="000000" w:themeColor="text1"/>
          <w:shd w:val="clear" w:color="auto" w:fill="FFFFFF"/>
          <w14:textFill>
            <w14:solidFill>
              <w14:schemeClr w14:val="tx1"/>
            </w14:solidFill>
          </w14:textFill>
        </w:rPr>
        <w:t>选择学校（</w:t>
      </w:r>
      <w:r>
        <w:rPr>
          <w:rFonts w:hint="eastAsia" w:ascii="宋体" w:hAnsi="宋体" w:cs="宋体"/>
          <w:b/>
          <w:bCs/>
          <w:color w:val="000000" w:themeColor="text1"/>
          <w:shd w:val="clear" w:color="auto" w:fill="FFFFFF"/>
          <w14:textFill>
            <w14:solidFill>
              <w14:schemeClr w14:val="tx1"/>
            </w14:solidFill>
          </w14:textFill>
        </w:rPr>
        <w:t>江西师范大学</w:t>
      </w:r>
      <w:r>
        <w:rPr>
          <w:rFonts w:hint="eastAsia" w:ascii="宋体" w:hAnsi="宋体" w:cs="宋体"/>
          <w:color w:val="000000" w:themeColor="text1"/>
          <w:shd w:val="clear" w:color="auto" w:fill="FFFFFF"/>
          <w14:textFill>
            <w14:solidFill>
              <w14:schemeClr w14:val="tx1"/>
            </w14:solidFill>
          </w14:textFill>
        </w:rPr>
        <w:t>），输入证件号码（</w:t>
      </w:r>
      <w:r>
        <w:rPr>
          <w:rFonts w:hint="eastAsia" w:ascii="宋体" w:hAnsi="宋体" w:cs="宋体"/>
          <w:b/>
          <w:bCs/>
          <w:color w:val="000000" w:themeColor="text1"/>
          <w:shd w:val="clear" w:color="auto" w:fill="FFFFFF"/>
          <w14:textFill>
            <w14:solidFill>
              <w14:schemeClr w14:val="tx1"/>
            </w14:solidFill>
          </w14:textFill>
        </w:rPr>
        <w:t>个人身份证号码</w:t>
      </w:r>
      <w:r>
        <w:rPr>
          <w:rFonts w:hint="eastAsia" w:ascii="宋体" w:hAnsi="宋体" w:cs="宋体"/>
          <w:color w:val="000000" w:themeColor="text1"/>
          <w:shd w:val="clear" w:color="auto" w:fill="FFFFFF"/>
          <w14:textFill>
            <w14:solidFill>
              <w14:schemeClr w14:val="tx1"/>
            </w14:solidFill>
          </w14:textFill>
        </w:rPr>
        <w:t>），验证码，开始缴费。</w:t>
      </w:r>
    </w:p>
    <w:p>
      <w:pPr>
        <w:snapToGrid w:val="0"/>
        <w:ind w:firstLine="480" w:firstLineChars="200"/>
        <w:rPr>
          <w:rFonts w:ascii="宋体" w:hAnsi="宋体" w:cs="宋体"/>
        </w:rPr>
      </w:pPr>
    </w:p>
    <w:p>
      <w:pPr>
        <w:rPr>
          <w:rFonts w:ascii="宋体" w:hAnsi="宋体" w:cs="宋体"/>
        </w:rPr>
      </w:pPr>
      <w:r>
        <w:rPr>
          <w:rFonts w:hint="eastAsia" w:ascii="宋体" w:hAnsi="宋体" w:cs="宋体"/>
        </w:rPr>
        <w:drawing>
          <wp:inline distT="0" distB="0" distL="0" distR="0">
            <wp:extent cx="4110355" cy="7828280"/>
            <wp:effectExtent l="0" t="0" r="4445" b="1270"/>
            <wp:docPr id="16" name="图片 16" descr="C:\Users\Administrator\Desktop\微信公众号\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微信公众号\4.jpg4"/>
                    <pic:cNvPicPr>
                      <a:picLocks noChangeAspect="1" noChangeArrowheads="1"/>
                    </pic:cNvPicPr>
                  </pic:nvPicPr>
                  <pic:blipFill>
                    <a:blip r:embed="rId8"/>
                    <a:srcRect/>
                    <a:stretch>
                      <a:fillRect/>
                    </a:stretch>
                  </pic:blipFill>
                  <pic:spPr>
                    <a:xfrm>
                      <a:off x="0" y="0"/>
                      <a:ext cx="4110355" cy="7828280"/>
                    </a:xfrm>
                    <a:prstGeom prst="rect">
                      <a:avLst/>
                    </a:prstGeom>
                    <a:noFill/>
                    <a:ln>
                      <a:noFill/>
                    </a:ln>
                    <a:effectLst/>
                  </pic:spPr>
                </pic:pic>
              </a:graphicData>
            </a:graphic>
          </wp:inline>
        </w:drawing>
      </w:r>
    </w:p>
    <w:p>
      <w:pPr>
        <w:jc w:val="both"/>
        <w:rPr>
          <w:rFonts w:ascii="宋体" w:hAnsi="宋体" w:cs="宋体"/>
        </w:rPr>
      </w:pPr>
    </w:p>
    <w:p>
      <w:pPr>
        <w:jc w:val="center"/>
        <w:rPr>
          <w:rFonts w:ascii="宋体" w:hAnsi="宋体" w:cs="宋体"/>
        </w:rPr>
      </w:pPr>
    </w:p>
    <w:p>
      <w:pPr>
        <w:numPr>
          <w:ilvl w:val="0"/>
          <w:numId w:val="2"/>
        </w:numPr>
        <w:jc w:val="left"/>
        <w:rPr>
          <w:rFonts w:ascii="宋体" w:hAnsi="宋体" w:cs="宋体"/>
        </w:rPr>
      </w:pPr>
      <w:r>
        <w:rPr>
          <w:rFonts w:hint="eastAsia" w:ascii="宋体" w:hAnsi="宋体" w:cs="宋体"/>
        </w:rPr>
        <w:t>核对姓名，身份证号，学校，确认无误后点击</w:t>
      </w:r>
      <w:r>
        <w:rPr>
          <w:rFonts w:hint="eastAsia" w:ascii="宋体" w:hAnsi="宋体" w:cs="宋体"/>
          <w:b/>
          <w:bCs/>
        </w:rPr>
        <w:t>查看明细</w:t>
      </w:r>
      <w:r>
        <w:rPr>
          <w:rFonts w:hint="eastAsia" w:ascii="宋体" w:hAnsi="宋体" w:cs="宋体"/>
        </w:rPr>
        <w:t>。</w:t>
      </w:r>
      <w:r>
        <w:rPr>
          <w:rFonts w:hint="eastAsia" w:ascii="宋体" w:hAnsi="宋体" w:cs="宋体"/>
        </w:rPr>
        <w:drawing>
          <wp:inline distT="0" distB="0" distL="114300" distR="114300">
            <wp:extent cx="4093210" cy="7534910"/>
            <wp:effectExtent l="0" t="0" r="2540" b="8890"/>
            <wp:docPr id="19" name="图片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
                    <pic:cNvPicPr>
                      <a:picLocks noChangeAspect="1"/>
                    </pic:cNvPicPr>
                  </pic:nvPicPr>
                  <pic:blipFill>
                    <a:blip r:embed="rId9"/>
                    <a:stretch>
                      <a:fillRect/>
                    </a:stretch>
                  </pic:blipFill>
                  <pic:spPr>
                    <a:xfrm>
                      <a:off x="0" y="0"/>
                      <a:ext cx="4093210" cy="7534910"/>
                    </a:xfrm>
                    <a:prstGeom prst="rect">
                      <a:avLst/>
                    </a:prstGeom>
                  </pic:spPr>
                </pic:pic>
              </a:graphicData>
            </a:graphic>
          </wp:inline>
        </w:drawing>
      </w:r>
    </w:p>
    <w:p>
      <w:pPr>
        <w:jc w:val="left"/>
        <w:rPr>
          <w:rFonts w:ascii="宋体" w:hAnsi="宋体" w:cs="宋体"/>
        </w:rPr>
      </w:pPr>
    </w:p>
    <w:p>
      <w:pPr>
        <w:jc w:val="left"/>
        <w:rPr>
          <w:rFonts w:ascii="宋体" w:hAnsi="宋体" w:cs="宋体"/>
        </w:rPr>
      </w:pPr>
    </w:p>
    <w:p>
      <w:pPr>
        <w:rPr>
          <w:rFonts w:ascii="宋体" w:hAnsi="宋体" w:cs="宋体"/>
        </w:rPr>
      </w:pPr>
      <w:r>
        <w:rPr>
          <w:rFonts w:hint="eastAsia" w:ascii="宋体" w:hAnsi="宋体" w:cs="宋体"/>
        </w:rPr>
        <w:t>5、查看核对缴费信息，点击立即支付，选择相应的支付方式完成付款，缴费完成。已办理外住或需办理外住的学生可选择暂不缴纳住宿费（点击画笔可自行输入需缴费金额）。</w:t>
      </w:r>
    </w:p>
    <w:p>
      <w:pPr>
        <w:rPr>
          <w:rFonts w:ascii="宋体" w:hAnsi="宋体" w:cs="宋体"/>
        </w:rPr>
      </w:pPr>
      <w:r>
        <w:rPr>
          <w:rFonts w:hint="eastAsia" w:ascii="宋体" w:hAnsi="宋体" w:cs="宋体"/>
        </w:rPr>
        <w:drawing>
          <wp:inline distT="0" distB="0" distL="114300" distR="114300">
            <wp:extent cx="4093210" cy="6477000"/>
            <wp:effectExtent l="0" t="0" r="2540" b="0"/>
            <wp:docPr id="20"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
                    <pic:cNvPicPr>
                      <a:picLocks noChangeAspect="1"/>
                    </pic:cNvPicPr>
                  </pic:nvPicPr>
                  <pic:blipFill>
                    <a:blip r:embed="rId10"/>
                    <a:stretch>
                      <a:fillRect/>
                    </a:stretch>
                  </pic:blipFill>
                  <pic:spPr>
                    <a:xfrm>
                      <a:off x="0" y="0"/>
                      <a:ext cx="4093210" cy="6477000"/>
                    </a:xfrm>
                    <a:prstGeom prst="rect">
                      <a:avLst/>
                    </a:prstGeom>
                  </pic:spPr>
                </pic:pic>
              </a:graphicData>
            </a:graphic>
          </wp:inline>
        </w:drawing>
      </w:r>
    </w:p>
    <w:p>
      <w:pPr>
        <w:rPr>
          <w:rFonts w:ascii="宋体" w:hAnsi="宋体" w:cs="宋体"/>
        </w:rPr>
      </w:pPr>
    </w:p>
    <w:p>
      <w:pPr>
        <w:rPr>
          <w:rFonts w:ascii="宋体" w:hAnsi="宋体" w:cs="宋体"/>
        </w:rPr>
      </w:pPr>
    </w:p>
    <w:p>
      <w:pPr>
        <w:rPr>
          <w:rFonts w:ascii="宋体" w:hAnsi="宋体" w:cs="宋体"/>
        </w:rPr>
      </w:pPr>
    </w:p>
    <w:p>
      <w:pPr>
        <w:snapToGrid w:val="0"/>
        <w:spacing w:line="360" w:lineRule="auto"/>
        <w:rPr>
          <w:rFonts w:ascii="宋体" w:hAnsi="宋体" w:cs="宋体"/>
        </w:rPr>
      </w:pPr>
    </w:p>
    <w:p>
      <w:pPr>
        <w:snapToGrid w:val="0"/>
        <w:spacing w:line="360" w:lineRule="auto"/>
        <w:rPr>
          <w:rFonts w:ascii="宋体" w:hAnsi="宋体" w:cs="宋体"/>
        </w:rPr>
      </w:pPr>
    </w:p>
    <w:p>
      <w:pPr>
        <w:snapToGrid w:val="0"/>
        <w:spacing w:line="360" w:lineRule="auto"/>
        <w:rPr>
          <w:rFonts w:ascii="宋体" w:hAnsi="宋体" w:cs="宋体"/>
        </w:rPr>
      </w:pPr>
    </w:p>
    <w:p>
      <w:pPr>
        <w:snapToGrid w:val="0"/>
        <w:spacing w:line="360" w:lineRule="auto"/>
        <w:rPr>
          <w:rFonts w:ascii="宋体" w:hAnsi="宋体" w:cs="宋体"/>
        </w:rPr>
      </w:pPr>
    </w:p>
    <w:p>
      <w:pPr>
        <w:snapToGrid w:val="0"/>
        <w:spacing w:line="360" w:lineRule="auto"/>
        <w:rPr>
          <w:rFonts w:ascii="宋体" w:hAnsi="宋体" w:cs="宋体"/>
        </w:rPr>
      </w:pPr>
      <w:r>
        <w:rPr>
          <w:rFonts w:hint="eastAsia" w:ascii="宋体" w:hAnsi="宋体" w:cs="宋体"/>
        </w:rPr>
        <w:t>6、</w:t>
      </w:r>
      <w:r>
        <w:rPr>
          <w:rFonts w:hint="eastAsia" w:ascii="宋体" w:hAnsi="宋体" w:cs="宋体"/>
          <w:b/>
          <w:bCs/>
        </w:rPr>
        <w:t>“已支付”</w:t>
      </w:r>
      <w:r>
        <w:rPr>
          <w:rFonts w:hint="eastAsia" w:ascii="宋体" w:hAnsi="宋体" w:cs="宋体"/>
        </w:rPr>
        <w:t>中查看电子票据。</w:t>
      </w:r>
    </w:p>
    <w:p>
      <w:pPr>
        <w:rPr>
          <w:rFonts w:ascii="宋体" w:hAnsi="宋体" w:cs="宋体"/>
        </w:rPr>
      </w:pPr>
      <w:r>
        <w:rPr>
          <w:rFonts w:hint="eastAsia" w:ascii="宋体" w:hAnsi="宋体" w:cs="宋体"/>
        </w:rPr>
        <w:drawing>
          <wp:inline distT="0" distB="0" distL="0" distR="0">
            <wp:extent cx="2632710" cy="7143750"/>
            <wp:effectExtent l="0" t="0" r="15240" b="0"/>
            <wp:docPr id="12" name="图片 12" descr="C:\Users\Administrator\Desktop\微信公众号\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微信公众号\7.jpg7"/>
                    <pic:cNvPicPr>
                      <a:picLocks noChangeAspect="1" noChangeArrowheads="1"/>
                    </pic:cNvPicPr>
                  </pic:nvPicPr>
                  <pic:blipFill>
                    <a:blip r:embed="rId11"/>
                    <a:srcRect/>
                    <a:stretch>
                      <a:fillRect/>
                    </a:stretch>
                  </pic:blipFill>
                  <pic:spPr>
                    <a:xfrm>
                      <a:off x="0" y="0"/>
                      <a:ext cx="2632710" cy="7143750"/>
                    </a:xfrm>
                    <a:prstGeom prst="rect">
                      <a:avLst/>
                    </a:prstGeom>
                    <a:noFill/>
                    <a:ln>
                      <a:noFill/>
                    </a:ln>
                    <a:effectLst/>
                  </pic:spPr>
                </pic:pic>
              </a:graphicData>
            </a:graphic>
          </wp:inline>
        </w:drawing>
      </w:r>
      <w:r>
        <w:rPr>
          <w:rFonts w:hint="eastAsia" w:ascii="宋体" w:hAnsi="宋体" w:cs="宋体"/>
        </w:rPr>
        <w:drawing>
          <wp:inline distT="0" distB="0" distL="0" distR="0">
            <wp:extent cx="3409950" cy="7169785"/>
            <wp:effectExtent l="0" t="0" r="0"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09950" cy="7169785"/>
                    </a:xfrm>
                    <a:prstGeom prst="rect">
                      <a:avLst/>
                    </a:prstGeom>
                    <a:noFill/>
                    <a:ln>
                      <a:noFill/>
                    </a:ln>
                    <a:effectLst/>
                  </pic:spPr>
                </pic:pic>
              </a:graphicData>
            </a:graphic>
          </wp:inline>
        </w:drawing>
      </w:r>
    </w:p>
    <w:p>
      <w:pPr>
        <w:rPr>
          <w:rFonts w:ascii="宋体" w:hAnsi="宋体" w:cs="宋体"/>
        </w:rPr>
      </w:pPr>
    </w:p>
    <w:p>
      <w:pPr>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ind w:firstLine="482" w:firstLineChars="200"/>
        <w:jc w:val="left"/>
        <w:rPr>
          <w:rFonts w:ascii="宋体" w:hAnsi="宋体" w:cs="宋体"/>
          <w:b/>
          <w:color w:val="FF0000"/>
        </w:rPr>
      </w:pPr>
      <w:r>
        <w:rPr>
          <w:rFonts w:hint="eastAsia" w:ascii="宋体" w:hAnsi="宋体" w:cs="宋体"/>
          <w:b/>
          <w:color w:val="FF0000"/>
        </w:rPr>
        <w:t>方式二：江西师范大学财务处网站中的“网上缴费平台”缴费</w:t>
      </w:r>
    </w:p>
    <w:p>
      <w:pPr>
        <w:snapToGrid w:val="0"/>
        <w:ind w:firstLine="480" w:firstLineChars="200"/>
        <w:rPr>
          <w:rFonts w:ascii="宋体" w:hAnsi="宋体" w:cs="宋体"/>
        </w:rPr>
      </w:pPr>
    </w:p>
    <w:p>
      <w:pPr>
        <w:snapToGrid w:val="0"/>
        <w:ind w:firstLine="480" w:firstLineChars="200"/>
        <w:rPr>
          <w:rFonts w:ascii="宋体" w:hAnsi="宋体" w:cs="宋体"/>
        </w:rPr>
      </w:pPr>
      <w:r>
        <w:rPr>
          <w:rFonts w:hint="eastAsia" w:ascii="宋体" w:hAnsi="宋体" w:cs="宋体"/>
        </w:rPr>
        <w:t>1、登录江西师范大学财务处网站（</w:t>
      </w:r>
      <w:r>
        <w:fldChar w:fldCharType="begin"/>
      </w:r>
      <w:r>
        <w:instrText xml:space="preserve"> HYPERLINK "http://cwc.jxnu.edu.cn/），点击：" </w:instrText>
      </w:r>
      <w:r>
        <w:fldChar w:fldCharType="separate"/>
      </w:r>
      <w:r>
        <w:rPr>
          <w:rFonts w:hint="eastAsia" w:ascii="宋体" w:hAnsi="宋体" w:cs="宋体"/>
        </w:rPr>
        <w:t>http://cwc.jxnu.edu.cn/），点击：“网</w:t>
      </w:r>
      <w:r>
        <w:rPr>
          <w:rFonts w:hint="eastAsia" w:ascii="宋体" w:hAnsi="宋体" w:cs="宋体"/>
        </w:rPr>
        <w:fldChar w:fldCharType="end"/>
      </w:r>
      <w:r>
        <w:rPr>
          <w:rFonts w:hint="eastAsia" w:ascii="宋体" w:hAnsi="宋体" w:cs="宋体"/>
        </w:rPr>
        <w:t>上缴费平台”。</w:t>
      </w:r>
    </w:p>
    <w:p>
      <w:pPr>
        <w:snapToGrid w:val="0"/>
        <w:ind w:firstLine="480" w:firstLineChars="200"/>
        <w:rPr>
          <w:rFonts w:ascii="宋体" w:hAnsi="宋体" w:cs="宋体"/>
        </w:rPr>
      </w:pPr>
    </w:p>
    <w:p>
      <w:pPr>
        <w:snapToGrid w:val="0"/>
        <w:ind w:left="240" w:leftChars="100" w:firstLine="240" w:firstLineChars="100"/>
        <w:rPr>
          <w:rFonts w:ascii="宋体" w:hAnsi="宋体" w:cs="宋体"/>
        </w:rPr>
      </w:pPr>
      <w:r>
        <w:rPr>
          <w:rFonts w:hint="eastAsia" w:ascii="宋体" w:hAnsi="宋体" w:cs="宋体"/>
          <w:color w:val="FF0000"/>
        </w:rPr>
        <w:t>　</w:t>
      </w:r>
      <w:r>
        <w:rPr>
          <w:rFonts w:hint="eastAsia" w:ascii="宋体" w:hAnsi="宋体" w:cs="宋体"/>
        </w:rPr>
        <w:drawing>
          <wp:inline distT="0" distB="0" distL="0" distR="0">
            <wp:extent cx="5274310" cy="28473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47340"/>
                    </a:xfrm>
                    <a:prstGeom prst="rect">
                      <a:avLst/>
                    </a:prstGeom>
                  </pic:spPr>
                </pic:pic>
              </a:graphicData>
            </a:graphic>
          </wp:inline>
        </w:drawing>
      </w:r>
    </w:p>
    <w:p>
      <w:pPr>
        <w:snapToGrid w:val="0"/>
        <w:ind w:firstLine="480" w:firstLineChars="200"/>
        <w:rPr>
          <w:rFonts w:ascii="宋体" w:hAnsi="宋体" w:cs="宋体"/>
        </w:rPr>
      </w:pPr>
      <w:r>
        <w:rPr>
          <w:rFonts w:hint="eastAsia" w:ascii="宋体" w:hAnsi="宋体" w:cs="宋体"/>
        </w:rPr>
        <w:t>2、登录网上缴费平台，用户名是学号或本人身份证号,密码是本人身份证后6位。进入系统后可自行修改密码。</w:t>
      </w:r>
    </w:p>
    <w:p>
      <w:pPr>
        <w:snapToGrid w:val="0"/>
        <w:ind w:firstLine="480" w:firstLineChars="200"/>
        <w:rPr>
          <w:rFonts w:ascii="宋体" w:hAnsi="宋体" w:cs="宋体"/>
        </w:rPr>
      </w:pPr>
    </w:p>
    <w:p>
      <w:pPr>
        <w:snapToGrid w:val="0"/>
        <w:jc w:val="center"/>
        <w:rPr>
          <w:rFonts w:ascii="宋体" w:hAnsi="宋体" w:cs="宋体"/>
        </w:rPr>
      </w:pPr>
      <w:r>
        <w:rPr>
          <w:rFonts w:hint="eastAsia" w:ascii="宋体" w:hAnsi="宋体" w:cs="宋体"/>
        </w:rPr>
        <w:drawing>
          <wp:inline distT="0" distB="0" distL="0" distR="0">
            <wp:extent cx="5273040" cy="278130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781920"/>
                    </a:xfrm>
                    <a:prstGeom prst="rect">
                      <a:avLst/>
                    </a:prstGeom>
                  </pic:spPr>
                </pic:pic>
              </a:graphicData>
            </a:graphic>
          </wp:inline>
        </w:drawing>
      </w:r>
    </w:p>
    <w:p>
      <w:pPr>
        <w:rPr>
          <w:rFonts w:ascii="宋体" w:hAnsi="宋体" w:cs="宋体"/>
        </w:rPr>
      </w:pPr>
      <w:r>
        <w:rPr>
          <w:rFonts w:hint="eastAsia" w:ascii="宋体" w:hAnsi="宋体" w:cs="宋体"/>
        </w:rPr>
        <w:br w:type="page"/>
      </w:r>
    </w:p>
    <w:p>
      <w:pPr>
        <w:snapToGrid w:val="0"/>
        <w:ind w:firstLine="480" w:firstLineChars="200"/>
        <w:rPr>
          <w:rFonts w:ascii="宋体" w:hAnsi="宋体" w:cs="宋体"/>
        </w:rPr>
      </w:pPr>
      <w:r>
        <w:rPr>
          <w:rFonts w:hint="eastAsia" w:ascii="宋体" w:hAnsi="宋体" w:cs="宋体"/>
        </w:rPr>
        <w:t>3、完善或修改手机号（已预留或无变更可直接缴费）。</w:t>
      </w:r>
    </w:p>
    <w:p>
      <w:pPr>
        <w:snapToGrid w:val="0"/>
        <w:jc w:val="center"/>
        <w:rPr>
          <w:rFonts w:ascii="宋体" w:hAnsi="宋体" w:cs="宋体"/>
        </w:rPr>
      </w:pPr>
      <w:r>
        <w:rPr>
          <w:rFonts w:hint="eastAsia" w:ascii="宋体" w:hAnsi="宋体" w:cs="宋体"/>
        </w:rPr>
        <w:drawing>
          <wp:inline distT="0" distB="0" distL="0" distR="0">
            <wp:extent cx="5278120" cy="24555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2455545"/>
                    </a:xfrm>
                    <a:prstGeom prst="rect">
                      <a:avLst/>
                    </a:prstGeom>
                  </pic:spPr>
                </pic:pic>
              </a:graphicData>
            </a:graphic>
          </wp:inline>
        </w:drawing>
      </w:r>
    </w:p>
    <w:p>
      <w:pPr>
        <w:snapToGrid w:val="0"/>
        <w:ind w:firstLine="480" w:firstLineChars="200"/>
        <w:rPr>
          <w:rFonts w:ascii="宋体" w:hAnsi="宋体" w:cs="宋体"/>
        </w:rPr>
      </w:pPr>
      <w:r>
        <w:rPr>
          <w:rFonts w:hint="eastAsia" w:ascii="宋体" w:hAnsi="宋体" w:cs="宋体"/>
        </w:rPr>
        <w:t>4、点击“提交”，返回主信息界面。</w:t>
      </w:r>
    </w:p>
    <w:p>
      <w:pPr>
        <w:snapToGrid w:val="0"/>
        <w:jc w:val="center"/>
        <w:rPr>
          <w:rFonts w:ascii="宋体" w:hAnsi="宋体" w:cs="宋体"/>
        </w:rPr>
      </w:pPr>
      <w:r>
        <w:rPr>
          <w:rFonts w:hint="eastAsia" w:ascii="宋体" w:hAnsi="宋体" w:cs="宋体"/>
        </w:rPr>
        <w:drawing>
          <wp:inline distT="0" distB="0" distL="0" distR="0">
            <wp:extent cx="5274945" cy="272415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723541"/>
                    </a:xfrm>
                    <a:prstGeom prst="rect">
                      <a:avLst/>
                    </a:prstGeom>
                  </pic:spPr>
                </pic:pic>
              </a:graphicData>
            </a:graphic>
          </wp:inline>
        </w:drawing>
      </w:r>
    </w:p>
    <w:p>
      <w:pPr>
        <w:snapToGrid w:val="0"/>
        <w:ind w:firstLine="480" w:firstLineChars="200"/>
        <w:rPr>
          <w:rFonts w:ascii="宋体" w:hAnsi="宋体" w:cs="宋体"/>
        </w:rPr>
      </w:pPr>
      <w:r>
        <w:rPr>
          <w:rFonts w:hint="eastAsia" w:ascii="宋体" w:hAnsi="宋体" w:cs="宋体"/>
        </w:rPr>
        <w:t>5、在主信息界面选择“学杂缴费”。</w:t>
      </w:r>
    </w:p>
    <w:p>
      <w:pPr>
        <w:snapToGrid w:val="0"/>
        <w:jc w:val="center"/>
        <w:rPr>
          <w:rFonts w:ascii="宋体" w:hAnsi="宋体" w:cs="宋体"/>
        </w:rPr>
      </w:pPr>
      <w:r>
        <w:rPr>
          <w:rFonts w:hint="eastAsia" w:ascii="宋体" w:hAnsi="宋体" w:cs="宋体"/>
        </w:rPr>
        <w:drawing>
          <wp:inline distT="0" distB="0" distL="0" distR="0">
            <wp:extent cx="5274310" cy="28594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59405"/>
                    </a:xfrm>
                    <a:prstGeom prst="rect">
                      <a:avLst/>
                    </a:prstGeom>
                  </pic:spPr>
                </pic:pic>
              </a:graphicData>
            </a:graphic>
          </wp:inline>
        </w:drawing>
      </w:r>
    </w:p>
    <w:p>
      <w:pPr>
        <w:snapToGrid w:val="0"/>
        <w:ind w:firstLine="480" w:firstLineChars="200"/>
        <w:rPr>
          <w:rFonts w:ascii="宋体" w:hAnsi="宋体" w:cs="宋体"/>
        </w:rPr>
      </w:pPr>
      <w:r>
        <w:rPr>
          <w:rFonts w:hint="eastAsia" w:ascii="宋体" w:hAnsi="宋体" w:cs="宋体"/>
        </w:rPr>
        <w:t>6、选择缴费年度及填写缴费金额，已办理外住或需办理外住的学生暂不缴纳住宿费。点击“确认缴费”。</w:t>
      </w:r>
    </w:p>
    <w:p>
      <w:pPr>
        <w:snapToGrid w:val="0"/>
        <w:rPr>
          <w:rFonts w:ascii="宋体" w:hAnsi="宋体" w:cs="宋体"/>
        </w:rPr>
      </w:pPr>
      <w:r>
        <w:rPr>
          <w:rFonts w:hint="eastAsia" w:ascii="宋体" w:hAnsi="宋体" w:cs="宋体"/>
        </w:rPr>
        <w:drawing>
          <wp:inline distT="0" distB="0" distL="0" distR="0">
            <wp:extent cx="5149850" cy="27755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9950" cy="2775864"/>
                    </a:xfrm>
                    <a:prstGeom prst="rect">
                      <a:avLst/>
                    </a:prstGeom>
                  </pic:spPr>
                </pic:pic>
              </a:graphicData>
            </a:graphic>
          </wp:inline>
        </w:drawing>
      </w:r>
    </w:p>
    <w:p>
      <w:pPr>
        <w:snapToGrid w:val="0"/>
        <w:ind w:firstLine="480" w:firstLineChars="200"/>
        <w:rPr>
          <w:rFonts w:ascii="宋体" w:hAnsi="宋体" w:cs="宋体"/>
        </w:rPr>
      </w:pPr>
      <w:r>
        <w:rPr>
          <w:rFonts w:hint="eastAsia" w:ascii="宋体" w:hAnsi="宋体" w:cs="宋体"/>
        </w:rPr>
        <w:t>7、点击“财政统一支付平台”。</w:t>
      </w:r>
    </w:p>
    <w:p>
      <w:pPr>
        <w:snapToGrid w:val="0"/>
        <w:rPr>
          <w:rFonts w:ascii="宋体" w:hAnsi="宋体" w:cs="宋体"/>
        </w:rPr>
      </w:pPr>
      <w:r>
        <w:rPr>
          <w:rFonts w:hint="eastAsia" w:ascii="宋体" w:hAnsi="宋体" w:cs="宋体"/>
        </w:rPr>
        <w:drawing>
          <wp:inline distT="0" distB="0" distL="0" distR="0">
            <wp:extent cx="5037455" cy="24504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221" cy="2451852"/>
                    </a:xfrm>
                    <a:prstGeom prst="rect">
                      <a:avLst/>
                    </a:prstGeom>
                  </pic:spPr>
                </pic:pic>
              </a:graphicData>
            </a:graphic>
          </wp:inline>
        </w:drawing>
      </w:r>
    </w:p>
    <w:p>
      <w:pPr>
        <w:snapToGrid w:val="0"/>
        <w:ind w:firstLine="480" w:firstLineChars="200"/>
        <w:rPr>
          <w:rFonts w:ascii="宋体" w:hAnsi="宋体" w:cs="宋体"/>
        </w:rPr>
      </w:pPr>
      <w:r>
        <w:rPr>
          <w:rFonts w:hint="eastAsia" w:ascii="宋体" w:hAnsi="宋体" w:cs="宋体"/>
        </w:rPr>
        <w:t>8、确认缴费信息、金额。点击“快速付款”。</w:t>
      </w:r>
    </w:p>
    <w:p>
      <w:pPr>
        <w:snapToGrid w:val="0"/>
        <w:rPr>
          <w:rFonts w:ascii="宋体" w:hAnsi="宋体" w:cs="宋体"/>
        </w:rPr>
      </w:pPr>
      <w:r>
        <w:rPr>
          <w:rFonts w:hint="eastAsia" w:ascii="宋体" w:hAnsi="宋体" w:cs="宋体"/>
        </w:rPr>
        <w:drawing>
          <wp:inline distT="0" distB="0" distL="0" distR="0">
            <wp:extent cx="5274310" cy="239077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390775"/>
                    </a:xfrm>
                    <a:prstGeom prst="rect">
                      <a:avLst/>
                    </a:prstGeom>
                  </pic:spPr>
                </pic:pic>
              </a:graphicData>
            </a:graphic>
          </wp:inline>
        </w:drawing>
      </w:r>
    </w:p>
    <w:p>
      <w:pPr>
        <w:rPr>
          <w:rFonts w:ascii="宋体" w:hAnsi="宋体" w:cs="宋体"/>
        </w:rPr>
      </w:pPr>
      <w:r>
        <w:rPr>
          <w:rFonts w:hint="eastAsia" w:ascii="宋体" w:hAnsi="宋体" w:cs="宋体"/>
        </w:rPr>
        <w:br w:type="page"/>
      </w:r>
    </w:p>
    <w:p>
      <w:pPr>
        <w:snapToGrid w:val="0"/>
        <w:ind w:firstLine="480" w:firstLineChars="200"/>
        <w:rPr>
          <w:rFonts w:ascii="宋体" w:hAnsi="宋体" w:cs="宋体"/>
        </w:rPr>
      </w:pPr>
      <w:r>
        <w:rPr>
          <w:rFonts w:hint="eastAsia" w:ascii="宋体" w:hAnsi="宋体" w:cs="宋体"/>
        </w:rPr>
        <w:t>9、选择一种支付方式，点击“下一步”。</w:t>
      </w:r>
    </w:p>
    <w:p>
      <w:pPr>
        <w:snapToGrid w:val="0"/>
        <w:rPr>
          <w:rFonts w:ascii="宋体" w:hAnsi="宋体" w:cs="宋体"/>
        </w:rPr>
      </w:pPr>
      <w:r>
        <w:rPr>
          <w:rFonts w:hint="eastAsia" w:ascii="宋体" w:hAnsi="宋体" w:cs="宋体"/>
        </w:rPr>
        <w:drawing>
          <wp:inline distT="0" distB="0" distL="0" distR="0">
            <wp:extent cx="4863465" cy="26111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5449" cy="2612557"/>
                    </a:xfrm>
                    <a:prstGeom prst="rect">
                      <a:avLst/>
                    </a:prstGeom>
                  </pic:spPr>
                </pic:pic>
              </a:graphicData>
            </a:graphic>
          </wp:inline>
        </w:drawing>
      </w:r>
    </w:p>
    <w:p>
      <w:pPr>
        <w:snapToGrid w:val="0"/>
        <w:ind w:firstLine="480" w:firstLineChars="200"/>
        <w:rPr>
          <w:rFonts w:ascii="宋体" w:hAnsi="宋体" w:cs="宋体"/>
        </w:rPr>
      </w:pPr>
      <w:r>
        <w:rPr>
          <w:rFonts w:hint="eastAsia" w:ascii="宋体" w:hAnsi="宋体" w:cs="宋体"/>
        </w:rPr>
        <w:t>10、在支付界面完成付款。</w:t>
      </w:r>
    </w:p>
    <w:p>
      <w:pPr>
        <w:snapToGrid w:val="0"/>
        <w:rPr>
          <w:rFonts w:ascii="宋体" w:hAnsi="宋体" w:cs="宋体"/>
        </w:rPr>
      </w:pPr>
      <w:r>
        <w:rPr>
          <w:rFonts w:hint="eastAsia" w:ascii="宋体" w:hAnsi="宋体" w:cs="宋体"/>
        </w:rPr>
        <w:drawing>
          <wp:inline distT="0" distB="0" distL="0" distR="0">
            <wp:extent cx="5127625" cy="272923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28005" cy="2729461"/>
                    </a:xfrm>
                    <a:prstGeom prst="rect">
                      <a:avLst/>
                    </a:prstGeom>
                  </pic:spPr>
                </pic:pic>
              </a:graphicData>
            </a:graphic>
          </wp:inline>
        </w:drawing>
      </w:r>
    </w:p>
    <w:p>
      <w:pPr>
        <w:snapToGrid w:val="0"/>
        <w:ind w:firstLine="480" w:firstLineChars="200"/>
        <w:rPr>
          <w:rFonts w:ascii="宋体" w:hAnsi="宋体" w:cs="宋体"/>
        </w:rPr>
      </w:pPr>
      <w:r>
        <w:rPr>
          <w:rFonts w:hint="eastAsia" w:ascii="宋体" w:hAnsi="宋体" w:cs="宋体"/>
        </w:rPr>
        <w:t>11、支付成功后，等待系统自动跳转至“回执信息”。</w:t>
      </w:r>
    </w:p>
    <w:p>
      <w:pPr>
        <w:snapToGrid w:val="0"/>
        <w:rPr>
          <w:rFonts w:ascii="宋体" w:hAnsi="宋体" w:cs="宋体"/>
        </w:rPr>
      </w:pPr>
      <w:r>
        <w:rPr>
          <w:rFonts w:hint="eastAsia" w:ascii="宋体" w:hAnsi="宋体" w:cs="宋体"/>
        </w:rPr>
        <w:drawing>
          <wp:inline distT="0" distB="0" distL="0" distR="0">
            <wp:extent cx="4922520" cy="24999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25090" cy="2501087"/>
                    </a:xfrm>
                    <a:prstGeom prst="rect">
                      <a:avLst/>
                    </a:prstGeom>
                  </pic:spPr>
                </pic:pic>
              </a:graphicData>
            </a:graphic>
          </wp:inline>
        </w:drawing>
      </w:r>
    </w:p>
    <w:p>
      <w:pPr>
        <w:rPr>
          <w:rFonts w:ascii="宋体" w:hAnsi="宋体" w:cs="宋体"/>
        </w:rPr>
      </w:pPr>
      <w:r>
        <w:rPr>
          <w:rFonts w:hint="eastAsia" w:ascii="宋体" w:hAnsi="宋体" w:cs="宋体"/>
        </w:rPr>
        <w:br w:type="page"/>
      </w:r>
    </w:p>
    <w:p>
      <w:pPr>
        <w:snapToGrid w:val="0"/>
        <w:ind w:firstLine="480" w:firstLineChars="200"/>
        <w:rPr>
          <w:rFonts w:ascii="宋体" w:hAnsi="宋体" w:cs="宋体"/>
        </w:rPr>
      </w:pPr>
    </w:p>
    <w:p>
      <w:pPr>
        <w:numPr>
          <w:ilvl w:val="0"/>
          <w:numId w:val="3"/>
        </w:numPr>
        <w:snapToGrid w:val="0"/>
        <w:ind w:firstLine="480" w:firstLineChars="200"/>
        <w:rPr>
          <w:rFonts w:ascii="宋体" w:hAnsi="宋体" w:cs="宋体"/>
        </w:rPr>
      </w:pPr>
      <w:r>
        <w:rPr>
          <w:rFonts w:hint="eastAsia" w:ascii="宋体" w:hAnsi="宋体" w:cs="宋体"/>
        </w:rPr>
        <w:t>点击“查看电子票”，自行保存、打印电子票。缴费完成！</w:t>
      </w:r>
    </w:p>
    <w:p>
      <w:pPr>
        <w:snapToGrid w:val="0"/>
        <w:rPr>
          <w:rFonts w:ascii="宋体" w:hAnsi="宋体" w:cs="宋体"/>
        </w:rPr>
      </w:pPr>
    </w:p>
    <w:p>
      <w:pPr>
        <w:rPr>
          <w:rFonts w:ascii="宋体" w:hAnsi="宋体" w:cs="宋体"/>
        </w:rPr>
      </w:pPr>
      <w:r>
        <w:rPr>
          <w:rFonts w:hint="eastAsia" w:ascii="宋体" w:hAnsi="宋体" w:cs="宋体"/>
        </w:rPr>
        <w:drawing>
          <wp:inline distT="0" distB="0" distL="0" distR="0">
            <wp:extent cx="5274310" cy="3320415"/>
            <wp:effectExtent l="0" t="0" r="254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320415"/>
                    </a:xfrm>
                    <a:prstGeom prst="rect">
                      <a:avLst/>
                    </a:prstGeom>
                  </pic:spPr>
                </pic:pic>
              </a:graphicData>
            </a:graphic>
          </wp:inline>
        </w:drawing>
      </w:r>
    </w:p>
    <w:p>
      <w:pPr>
        <w:rPr>
          <w:rFonts w:ascii="宋体" w:hAnsi="宋体" w:cs="宋体"/>
        </w:rPr>
      </w:pPr>
    </w:p>
    <w:p>
      <w:pPr>
        <w:rPr>
          <w:rFonts w:ascii="宋体" w:hAnsi="宋体" w:cs="宋体"/>
          <w:b/>
          <w:bCs/>
          <w:color w:val="FF0000"/>
        </w:rPr>
      </w:pPr>
    </w:p>
    <w:p>
      <w:pPr>
        <w:rPr>
          <w:rFonts w:ascii="宋体" w:hAnsi="宋体" w:cs="宋体"/>
          <w:b/>
          <w:bCs/>
          <w:color w:val="FF0000"/>
        </w:rPr>
      </w:pPr>
    </w:p>
    <w:p>
      <w:pPr>
        <w:rPr>
          <w:rFonts w:ascii="宋体" w:hAnsi="宋体" w:cs="宋体"/>
          <w:b/>
          <w:bCs/>
          <w:color w:val="FF0000"/>
        </w:rPr>
      </w:pPr>
    </w:p>
    <w:p>
      <w:pPr>
        <w:rPr>
          <w:rFonts w:ascii="宋体" w:hAnsi="宋体" w:cs="宋体"/>
          <w:b/>
          <w:bCs/>
          <w:color w:val="FF0000"/>
        </w:rPr>
      </w:pPr>
    </w:p>
    <w:p>
      <w:pPr>
        <w:rPr>
          <w:rFonts w:ascii="宋体" w:hAnsi="宋体" w:cs="宋体"/>
          <w:b/>
          <w:bCs/>
          <w:color w:val="FF0000"/>
        </w:rPr>
      </w:pPr>
    </w:p>
    <w:p>
      <w:pPr>
        <w:rPr>
          <w:rFonts w:ascii="宋体" w:hAnsi="宋体" w:cs="宋体"/>
          <w:b/>
          <w:bCs/>
          <w:color w:val="FF0000"/>
        </w:rPr>
      </w:pPr>
    </w:p>
    <w:p>
      <w:pPr>
        <w:rPr>
          <w:rFonts w:ascii="宋体" w:hAnsi="宋体" w:cs="宋体"/>
          <w:b/>
          <w:bCs/>
          <w:color w:val="FF0000"/>
        </w:rPr>
      </w:pPr>
    </w:p>
    <w:p>
      <w:pPr>
        <w:rPr>
          <w:rFonts w:ascii="宋体" w:hAnsi="宋体" w:cs="宋体"/>
          <w:b/>
          <w:bCs/>
          <w:color w:val="FF0000"/>
        </w:rPr>
      </w:pPr>
    </w:p>
    <w:p>
      <w:pPr>
        <w:rPr>
          <w:rFonts w:ascii="宋体" w:hAnsi="宋体" w:cs="宋体"/>
          <w:b/>
          <w:bCs/>
          <w:color w:val="FF0000"/>
        </w:rPr>
      </w:pPr>
    </w:p>
    <w:p>
      <w:pPr>
        <w:rPr>
          <w:rFonts w:ascii="宋体" w:hAnsi="宋体" w:cs="宋体"/>
          <w:b/>
          <w:bCs/>
          <w:color w:val="FF0000"/>
        </w:rPr>
      </w:pPr>
      <w:r>
        <w:rPr>
          <w:rFonts w:hint="eastAsia" w:ascii="宋体" w:hAnsi="宋体" w:cs="宋体"/>
          <w:b/>
          <w:bCs/>
          <w:color w:val="FF0000"/>
        </w:rPr>
        <w:t>方式三：关注“江西财政“微信公众号。</w:t>
      </w:r>
    </w:p>
    <w:p>
      <w:pPr>
        <w:pStyle w:val="8"/>
        <w:widowControl/>
        <w:shd w:val="clear" w:color="auto" w:fill="FFFFFF"/>
        <w:spacing w:beforeAutospacing="0" w:afterAutospacing="0" w:line="450" w:lineRule="atLeast"/>
        <w:rPr>
          <w:rFonts w:ascii="宋体" w:hAnsi="宋体" w:cs="宋体"/>
          <w:color w:val="333333"/>
        </w:rPr>
      </w:pPr>
      <w:r>
        <w:rPr>
          <w:rFonts w:hint="eastAsia" w:ascii="宋体" w:hAnsi="宋体" w:cs="宋体"/>
          <w:color w:val="333333"/>
          <w:shd w:val="clear" w:color="auto" w:fill="FFFFFF"/>
        </w:rPr>
        <w:t>1、通过搜索</w:t>
      </w:r>
      <w:r>
        <w:rPr>
          <w:rFonts w:hint="eastAsia" w:ascii="宋体" w:hAnsi="宋体" w:cs="宋体"/>
          <w:b/>
          <w:bCs/>
          <w:color w:val="333333"/>
          <w:shd w:val="clear" w:color="auto" w:fill="FFFFFF"/>
        </w:rPr>
        <w:t>“江西财政</w:t>
      </w:r>
      <w:r>
        <w:rPr>
          <w:rFonts w:hint="eastAsia" w:ascii="宋体" w:hAnsi="宋体" w:cs="宋体"/>
          <w:color w:val="333333"/>
          <w:shd w:val="clear" w:color="auto" w:fill="FFFFFF"/>
        </w:rPr>
        <w:t>”或扫描二维码，关注江西省财政厅官方微信公众号“江西财政”。</w:t>
      </w:r>
    </w:p>
    <w:p>
      <w:pPr>
        <w:pStyle w:val="8"/>
        <w:widowControl/>
        <w:shd w:val="clear" w:color="auto" w:fill="FFFFFF"/>
        <w:spacing w:beforeAutospacing="0" w:afterAutospacing="0" w:line="450" w:lineRule="atLeast"/>
        <w:rPr>
          <w:rFonts w:ascii="宋体" w:hAnsi="宋体" w:cs="宋体"/>
          <w:color w:val="333333"/>
        </w:rPr>
      </w:pPr>
      <w:r>
        <w:rPr>
          <w:rFonts w:hint="eastAsia" w:ascii="宋体" w:hAnsi="宋体" w:cs="宋体"/>
          <w:color w:val="333333"/>
          <w:shd w:val="clear" w:color="auto" w:fill="FFFFFF"/>
        </w:rPr>
        <w:drawing>
          <wp:inline distT="0" distB="0" distL="114300" distR="114300">
            <wp:extent cx="5257800" cy="1876425"/>
            <wp:effectExtent l="0" t="0" r="0" b="9525"/>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25"/>
                    <a:stretch>
                      <a:fillRect/>
                    </a:stretch>
                  </pic:blipFill>
                  <pic:spPr>
                    <a:xfrm>
                      <a:off x="0" y="0"/>
                      <a:ext cx="5257800" cy="1876425"/>
                    </a:xfrm>
                    <a:prstGeom prst="rect">
                      <a:avLst/>
                    </a:prstGeom>
                    <a:noFill/>
                    <a:ln w="9525">
                      <a:noFill/>
                    </a:ln>
                  </pic:spPr>
                </pic:pic>
              </a:graphicData>
            </a:graphic>
          </wp:inline>
        </w:drawing>
      </w:r>
    </w:p>
    <w:p>
      <w:pPr>
        <w:pStyle w:val="8"/>
        <w:widowControl/>
        <w:shd w:val="clear" w:color="auto" w:fill="FFFFFF"/>
        <w:spacing w:beforeAutospacing="0" w:afterAutospacing="0" w:line="450" w:lineRule="atLeast"/>
        <w:rPr>
          <w:rFonts w:ascii="宋体" w:hAnsi="宋体" w:cs="宋体"/>
          <w:color w:val="333333"/>
          <w:shd w:val="clear" w:color="auto" w:fill="FFFFFF"/>
        </w:rPr>
      </w:pPr>
      <w:r>
        <w:rPr>
          <w:rFonts w:hint="eastAsia" w:ascii="宋体" w:hAnsi="宋体" w:cs="宋体"/>
          <w:shd w:val="clear" w:color="auto" w:fill="FFFFFF"/>
        </w:rPr>
        <w:t>2</w:t>
      </w:r>
      <w:r>
        <w:rPr>
          <w:rFonts w:hint="eastAsia" w:ascii="宋体" w:hAnsi="宋体" w:cs="宋体"/>
          <w:b/>
          <w:bCs/>
          <w:shd w:val="clear" w:color="auto" w:fill="FFFFFF"/>
        </w:rPr>
        <w:t>、</w:t>
      </w:r>
      <w:r>
        <w:rPr>
          <w:rFonts w:hint="eastAsia" w:ascii="宋体" w:hAnsi="宋体" w:cs="宋体"/>
          <w:color w:val="333333"/>
          <w:shd w:val="clear" w:color="auto" w:fill="FFFFFF"/>
        </w:rPr>
        <w:t>在底部服务专区中可见</w:t>
      </w:r>
      <w:r>
        <w:rPr>
          <w:rFonts w:hint="eastAsia" w:ascii="宋体" w:hAnsi="宋体" w:cs="宋体"/>
          <w:b/>
          <w:bCs/>
          <w:color w:val="333333"/>
          <w:shd w:val="clear" w:color="auto" w:fill="FFFFFF"/>
        </w:rPr>
        <w:t>“非税缴费</w:t>
      </w:r>
      <w:r>
        <w:rPr>
          <w:rFonts w:hint="eastAsia" w:ascii="宋体" w:hAnsi="宋体" w:cs="宋体"/>
          <w:color w:val="333333"/>
          <w:shd w:val="clear" w:color="auto" w:fill="FFFFFF"/>
        </w:rPr>
        <w:t>”栏目，点击进入：</w:t>
      </w:r>
      <w:r>
        <w:rPr>
          <w:rFonts w:hint="eastAsia" w:ascii="宋体" w:hAnsi="宋体" w:cs="宋体"/>
          <w:color w:val="333333"/>
          <w:shd w:val="clear" w:color="auto" w:fill="FFFFFF"/>
        </w:rPr>
        <w:drawing>
          <wp:inline distT="0" distB="0" distL="114300" distR="114300">
            <wp:extent cx="4350385" cy="7772400"/>
            <wp:effectExtent l="0" t="0" r="12065" b="0"/>
            <wp:docPr id="30"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
                    <pic:cNvPicPr>
                      <a:picLocks noChangeAspect="1"/>
                    </pic:cNvPicPr>
                  </pic:nvPicPr>
                  <pic:blipFill>
                    <a:blip r:embed="rId26"/>
                    <a:stretch>
                      <a:fillRect/>
                    </a:stretch>
                  </pic:blipFill>
                  <pic:spPr>
                    <a:xfrm>
                      <a:off x="0" y="0"/>
                      <a:ext cx="4350385" cy="7772400"/>
                    </a:xfrm>
                    <a:prstGeom prst="rect">
                      <a:avLst/>
                    </a:prstGeom>
                  </pic:spPr>
                </pic:pic>
              </a:graphicData>
            </a:graphic>
          </wp:inline>
        </w:drawing>
      </w:r>
    </w:p>
    <w:p>
      <w:pPr>
        <w:pStyle w:val="8"/>
        <w:widowControl/>
        <w:shd w:val="clear" w:color="auto" w:fill="FFFFFF"/>
        <w:spacing w:beforeAutospacing="0" w:afterAutospacing="0" w:line="450" w:lineRule="atLeast"/>
        <w:ind w:firstLine="420"/>
        <w:rPr>
          <w:rFonts w:ascii="宋体" w:hAnsi="宋体" w:cs="宋体"/>
          <w:color w:val="333333"/>
          <w:shd w:val="clear" w:color="auto" w:fill="FFFFFF"/>
        </w:rPr>
      </w:pPr>
    </w:p>
    <w:p>
      <w:pPr>
        <w:pStyle w:val="8"/>
        <w:widowControl/>
        <w:shd w:val="clear" w:color="auto" w:fill="FFFFFF"/>
        <w:spacing w:beforeAutospacing="0" w:afterAutospacing="0" w:line="450" w:lineRule="atLeast"/>
        <w:ind w:firstLine="420"/>
        <w:rPr>
          <w:rFonts w:ascii="宋体" w:hAnsi="宋体" w:cs="宋体"/>
          <w:color w:val="333333"/>
          <w:shd w:val="clear" w:color="auto" w:fill="FFFFFF"/>
        </w:rPr>
      </w:pPr>
    </w:p>
    <w:p>
      <w:pPr>
        <w:pStyle w:val="8"/>
        <w:widowControl/>
        <w:shd w:val="clear" w:color="auto" w:fill="FFFFFF"/>
        <w:spacing w:beforeAutospacing="0" w:afterAutospacing="0" w:line="450" w:lineRule="atLeast"/>
        <w:ind w:firstLine="420"/>
        <w:rPr>
          <w:rFonts w:ascii="宋体" w:hAnsi="宋体" w:cs="宋体"/>
          <w:b/>
          <w:bCs/>
          <w:color w:val="333333"/>
          <w:shd w:val="clear" w:color="auto" w:fill="FFFFFF"/>
        </w:rPr>
      </w:pPr>
      <w:r>
        <w:rPr>
          <w:rFonts w:hint="eastAsia" w:ascii="宋体" w:hAnsi="宋体" w:cs="宋体"/>
          <w:color w:val="333333"/>
          <w:shd w:val="clear" w:color="auto" w:fill="FFFFFF"/>
        </w:rPr>
        <w:t>3、进入“非税缴费”栏目后，选择“</w:t>
      </w:r>
      <w:r>
        <w:rPr>
          <w:rFonts w:hint="eastAsia" w:ascii="宋体" w:hAnsi="宋体" w:cs="宋体"/>
          <w:b/>
          <w:bCs/>
          <w:color w:val="333333"/>
          <w:shd w:val="clear" w:color="auto" w:fill="FFFFFF"/>
        </w:rPr>
        <w:t>教育缴费平台”</w:t>
      </w:r>
    </w:p>
    <w:p>
      <w:pPr>
        <w:pStyle w:val="8"/>
        <w:widowControl/>
        <w:shd w:val="clear" w:color="auto" w:fill="FFFFFF"/>
        <w:spacing w:beforeAutospacing="0" w:afterAutospacing="0" w:line="450" w:lineRule="atLeast"/>
        <w:ind w:firstLine="420"/>
        <w:rPr>
          <w:rFonts w:ascii="宋体" w:hAnsi="宋体" w:cs="宋体"/>
          <w:b/>
          <w:bCs/>
          <w:color w:val="333333"/>
          <w:shd w:val="clear" w:color="auto" w:fill="FFFFFF"/>
        </w:rPr>
      </w:pPr>
      <w:r>
        <w:rPr>
          <w:rFonts w:hint="eastAsia" w:ascii="宋体" w:hAnsi="宋体" w:cs="宋体"/>
          <w:b/>
          <w:bCs/>
          <w:color w:val="333333"/>
          <w:shd w:val="clear" w:color="auto" w:fill="FFFFFF"/>
        </w:rPr>
        <w:drawing>
          <wp:inline distT="0" distB="0" distL="114300" distR="114300">
            <wp:extent cx="4093210" cy="7982585"/>
            <wp:effectExtent l="0" t="0" r="2540" b="18415"/>
            <wp:docPr id="31"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
                    <pic:cNvPicPr>
                      <a:picLocks noChangeAspect="1"/>
                    </pic:cNvPicPr>
                  </pic:nvPicPr>
                  <pic:blipFill>
                    <a:blip r:embed="rId27"/>
                    <a:stretch>
                      <a:fillRect/>
                    </a:stretch>
                  </pic:blipFill>
                  <pic:spPr>
                    <a:xfrm>
                      <a:off x="0" y="0"/>
                      <a:ext cx="4093210" cy="7982585"/>
                    </a:xfrm>
                    <a:prstGeom prst="rect">
                      <a:avLst/>
                    </a:prstGeom>
                  </pic:spPr>
                </pic:pic>
              </a:graphicData>
            </a:graphic>
          </wp:inline>
        </w:drawing>
      </w:r>
    </w:p>
    <w:p>
      <w:pPr>
        <w:pStyle w:val="8"/>
        <w:widowControl/>
        <w:shd w:val="clear" w:color="auto" w:fill="FFFFFF"/>
        <w:spacing w:beforeAutospacing="0" w:afterAutospacing="0" w:line="450" w:lineRule="atLeast"/>
        <w:rPr>
          <w:rFonts w:ascii="宋体" w:hAnsi="宋体" w:cs="宋体"/>
          <w:color w:val="333333"/>
          <w:shd w:val="clear" w:color="auto" w:fill="FFFFFF"/>
        </w:rPr>
      </w:pPr>
    </w:p>
    <w:p>
      <w:pPr>
        <w:pStyle w:val="8"/>
        <w:widowControl/>
        <w:shd w:val="clear" w:color="auto" w:fill="FFFFFF"/>
        <w:spacing w:beforeAutospacing="0" w:afterAutospacing="0" w:line="450" w:lineRule="atLeast"/>
        <w:ind w:firstLine="480" w:firstLineChars="200"/>
        <w:rPr>
          <w:rFonts w:ascii="宋体" w:hAnsi="宋体" w:cs="宋体"/>
          <w:b/>
          <w:bCs/>
          <w:color w:val="333333"/>
          <w:shd w:val="clear" w:color="auto" w:fill="FFFFFF"/>
        </w:rPr>
      </w:pPr>
      <w:r>
        <w:rPr>
          <w:rFonts w:hint="eastAsia" w:ascii="宋体" w:hAnsi="宋体" w:cs="宋体"/>
          <w:color w:val="333333"/>
          <w:shd w:val="clear" w:color="auto" w:fill="FFFFFF"/>
        </w:rPr>
        <w:t>4、选择</w:t>
      </w:r>
      <w:r>
        <w:rPr>
          <w:rFonts w:hint="eastAsia" w:ascii="宋体" w:hAnsi="宋体" w:cs="宋体"/>
          <w:b/>
          <w:bCs/>
          <w:color w:val="333333"/>
          <w:shd w:val="clear" w:color="auto" w:fill="FFFFFF"/>
        </w:rPr>
        <w:t>“高校教育收费”</w:t>
      </w:r>
    </w:p>
    <w:p>
      <w:pPr>
        <w:pStyle w:val="8"/>
        <w:widowControl/>
        <w:numPr>
          <w:ilvl w:val="0"/>
          <w:numId w:val="2"/>
        </w:numPr>
        <w:shd w:val="clear" w:color="auto" w:fill="FFFFFF"/>
        <w:spacing w:beforeAutospacing="0" w:afterAutospacing="0" w:line="450" w:lineRule="atLeast"/>
        <w:rPr>
          <w:rFonts w:ascii="宋体" w:hAnsi="宋体" w:cs="宋体"/>
          <w:color w:val="333333"/>
          <w:shd w:val="clear" w:color="auto" w:fill="FFFFFF"/>
        </w:rPr>
      </w:pPr>
      <w:r>
        <w:rPr>
          <w:rFonts w:hint="eastAsia" w:ascii="宋体" w:hAnsi="宋体" w:cs="宋体"/>
          <w:color w:val="333333"/>
          <w:shd w:val="clear" w:color="auto" w:fill="FFFFFF"/>
        </w:rPr>
        <w:drawing>
          <wp:inline distT="0" distB="0" distL="114300" distR="114300">
            <wp:extent cx="4093210" cy="8258810"/>
            <wp:effectExtent l="0" t="0" r="2540" b="8890"/>
            <wp:docPr id="32"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
                    <pic:cNvPicPr>
                      <a:picLocks noChangeAspect="1"/>
                    </pic:cNvPicPr>
                  </pic:nvPicPr>
                  <pic:blipFill>
                    <a:blip r:embed="rId28"/>
                    <a:stretch>
                      <a:fillRect/>
                    </a:stretch>
                  </pic:blipFill>
                  <pic:spPr>
                    <a:xfrm>
                      <a:off x="0" y="0"/>
                      <a:ext cx="4093210" cy="8258810"/>
                    </a:xfrm>
                    <a:prstGeom prst="rect">
                      <a:avLst/>
                    </a:prstGeom>
                  </pic:spPr>
                </pic:pic>
              </a:graphicData>
            </a:graphic>
          </wp:inline>
        </w:drawing>
      </w:r>
    </w:p>
    <w:p>
      <w:pPr>
        <w:pStyle w:val="8"/>
        <w:widowControl/>
        <w:shd w:val="clear" w:color="auto" w:fill="FFFFFF"/>
        <w:spacing w:beforeAutospacing="0" w:afterAutospacing="0" w:line="450" w:lineRule="atLeast"/>
        <w:ind w:firstLine="420"/>
        <w:rPr>
          <w:rFonts w:ascii="宋体" w:hAnsi="宋体" w:cs="宋体"/>
          <w:color w:val="000000" w:themeColor="text1"/>
          <w:shd w:val="clear" w:color="auto" w:fill="FFFFFF"/>
          <w14:textFill>
            <w14:solidFill>
              <w14:schemeClr w14:val="tx1"/>
            </w14:solidFill>
          </w14:textFill>
        </w:rPr>
      </w:pPr>
      <w:r>
        <w:rPr>
          <w:rFonts w:hint="eastAsia" w:ascii="宋体" w:hAnsi="宋体" w:cs="宋体"/>
          <w:shd w:val="clear" w:color="auto" w:fill="FFFFFF"/>
        </w:rPr>
        <w:t>5、</w:t>
      </w:r>
      <w:r>
        <w:rPr>
          <w:rFonts w:hint="eastAsia" w:ascii="宋体" w:hAnsi="宋体" w:cs="宋体"/>
          <w:b/>
          <w:bCs/>
          <w:color w:val="000000" w:themeColor="text1"/>
          <w:shd w:val="clear" w:color="auto" w:fill="FFFFFF"/>
          <w14:textFill>
            <w14:solidFill>
              <w14:schemeClr w14:val="tx1"/>
            </w14:solidFill>
          </w14:textFill>
        </w:rPr>
        <w:t xml:space="preserve"> </w:t>
      </w:r>
      <w:r>
        <w:rPr>
          <w:rFonts w:hint="eastAsia" w:ascii="宋体" w:hAnsi="宋体" w:cs="宋体"/>
          <w:color w:val="000000" w:themeColor="text1"/>
          <w:shd w:val="clear" w:color="auto" w:fill="FFFFFF"/>
          <w14:textFill>
            <w14:solidFill>
              <w14:schemeClr w14:val="tx1"/>
            </w14:solidFill>
          </w14:textFill>
        </w:rPr>
        <w:t>选择学校（江西师范大学），输入证件号码（个人身份证号码），验证码，开始缴费</w:t>
      </w:r>
    </w:p>
    <w:p>
      <w:pPr>
        <w:pStyle w:val="8"/>
        <w:widowControl/>
        <w:shd w:val="clear" w:color="auto" w:fill="FFFFFF"/>
        <w:spacing w:beforeAutospacing="0" w:afterAutospacing="0" w:line="450" w:lineRule="atLeast"/>
        <w:ind w:firstLine="420"/>
        <w:rPr>
          <w:rFonts w:ascii="宋体" w:hAnsi="宋体" w:cs="宋体"/>
          <w:color w:val="000000" w:themeColor="text1"/>
          <w:shd w:val="clear" w:color="auto" w:fill="FFFFFF"/>
          <w14:textFill>
            <w14:solidFill>
              <w14:schemeClr w14:val="tx1"/>
            </w14:solidFill>
          </w14:textFill>
        </w:rPr>
      </w:pPr>
      <w:r>
        <w:rPr>
          <w:rFonts w:hint="eastAsia" w:ascii="宋体" w:hAnsi="宋体" w:cs="宋体"/>
          <w:color w:val="000000" w:themeColor="text1"/>
          <w:shd w:val="clear" w:color="auto" w:fill="FFFFFF"/>
          <w14:textFill>
            <w14:solidFill>
              <w14:schemeClr w14:val="tx1"/>
            </w14:solidFill>
          </w14:textFill>
        </w:rPr>
        <w:drawing>
          <wp:inline distT="0" distB="0" distL="114300" distR="114300">
            <wp:extent cx="4093210" cy="7973695"/>
            <wp:effectExtent l="0" t="0" r="2540" b="8255"/>
            <wp:docPr id="33" name="图片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
                    <pic:cNvPicPr>
                      <a:picLocks noChangeAspect="1"/>
                    </pic:cNvPicPr>
                  </pic:nvPicPr>
                  <pic:blipFill>
                    <a:blip r:embed="rId8"/>
                    <a:stretch>
                      <a:fillRect/>
                    </a:stretch>
                  </pic:blipFill>
                  <pic:spPr>
                    <a:xfrm>
                      <a:off x="0" y="0"/>
                      <a:ext cx="4093210" cy="7973695"/>
                    </a:xfrm>
                    <a:prstGeom prst="rect">
                      <a:avLst/>
                    </a:prstGeom>
                  </pic:spPr>
                </pic:pic>
              </a:graphicData>
            </a:graphic>
          </wp:inline>
        </w:drawing>
      </w:r>
    </w:p>
    <w:p>
      <w:pPr>
        <w:rPr>
          <w:rFonts w:ascii="宋体" w:hAnsi="宋体" w:cs="宋体"/>
        </w:rPr>
      </w:pPr>
      <w:r>
        <w:rPr>
          <w:rFonts w:hint="eastAsia" w:ascii="宋体" w:hAnsi="宋体" w:cs="宋体"/>
          <w:b/>
          <w:bCs/>
        </w:rPr>
        <w:t>6、</w:t>
      </w:r>
      <w:r>
        <w:rPr>
          <w:rFonts w:hint="eastAsia" w:ascii="宋体" w:hAnsi="宋体" w:cs="宋体"/>
        </w:rPr>
        <w:t>核对姓名，身份证号，学校，确认无误后点击查看明细</w:t>
      </w:r>
    </w:p>
    <w:p>
      <w:pPr>
        <w:rPr>
          <w:rFonts w:ascii="宋体" w:hAnsi="宋体" w:cs="宋体"/>
        </w:rPr>
      </w:pPr>
      <w:r>
        <w:rPr>
          <w:rFonts w:hint="eastAsia" w:ascii="宋体" w:hAnsi="宋体" w:cs="宋体"/>
        </w:rPr>
        <w:drawing>
          <wp:inline distT="0" distB="0" distL="114300" distR="114300">
            <wp:extent cx="4093210" cy="8087995"/>
            <wp:effectExtent l="0" t="0" r="2540" b="8255"/>
            <wp:docPr id="34" name="图片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
                    <pic:cNvPicPr>
                      <a:picLocks noChangeAspect="1"/>
                    </pic:cNvPicPr>
                  </pic:nvPicPr>
                  <pic:blipFill>
                    <a:blip r:embed="rId9"/>
                    <a:stretch>
                      <a:fillRect/>
                    </a:stretch>
                  </pic:blipFill>
                  <pic:spPr>
                    <a:xfrm>
                      <a:off x="0" y="0"/>
                      <a:ext cx="4093210" cy="8087995"/>
                    </a:xfrm>
                    <a:prstGeom prst="rect">
                      <a:avLst/>
                    </a:prstGeom>
                  </pic:spPr>
                </pic:pic>
              </a:graphicData>
            </a:graphic>
          </wp:inline>
        </w:drawing>
      </w:r>
    </w:p>
    <w:p>
      <w:pPr>
        <w:rPr>
          <w:rFonts w:ascii="宋体" w:hAnsi="宋体" w:cs="宋体"/>
        </w:rPr>
      </w:pPr>
    </w:p>
    <w:p>
      <w:pPr>
        <w:rPr>
          <w:rFonts w:ascii="宋体" w:hAnsi="宋体" w:cs="宋体"/>
          <w:b/>
          <w:bCs/>
        </w:rPr>
      </w:pPr>
    </w:p>
    <w:p>
      <w:pPr>
        <w:rPr>
          <w:rFonts w:ascii="宋体" w:hAnsi="宋体" w:cs="宋体"/>
        </w:rPr>
      </w:pPr>
      <w:r>
        <w:rPr>
          <w:rFonts w:hint="eastAsia" w:ascii="宋体" w:hAnsi="宋体" w:cs="宋体"/>
          <w:b/>
          <w:bCs/>
        </w:rPr>
        <w:t>7、</w:t>
      </w:r>
      <w:r>
        <w:rPr>
          <w:rFonts w:hint="eastAsia" w:ascii="宋体" w:hAnsi="宋体" w:cs="宋体"/>
        </w:rPr>
        <w:t>查看核对缴费信息，点击立即支付，选择相应的支付方式完成付款，缴费成功。</w:t>
      </w:r>
    </w:p>
    <w:p>
      <w:pPr>
        <w:rPr>
          <w:rFonts w:ascii="宋体" w:hAnsi="宋体" w:cs="宋体"/>
        </w:rPr>
      </w:pPr>
      <w:r>
        <w:rPr>
          <w:rFonts w:hint="eastAsia" w:ascii="宋体" w:hAnsi="宋体" w:cs="宋体"/>
        </w:rPr>
        <w:drawing>
          <wp:inline distT="0" distB="0" distL="114300" distR="114300">
            <wp:extent cx="4093210" cy="7278370"/>
            <wp:effectExtent l="0" t="0" r="2540" b="17780"/>
            <wp:docPr id="35" name="图片 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
                    <pic:cNvPicPr>
                      <a:picLocks noChangeAspect="1"/>
                    </pic:cNvPicPr>
                  </pic:nvPicPr>
                  <pic:blipFill>
                    <a:blip r:embed="rId10"/>
                    <a:stretch>
                      <a:fillRect/>
                    </a:stretch>
                  </pic:blipFill>
                  <pic:spPr>
                    <a:xfrm>
                      <a:off x="0" y="0"/>
                      <a:ext cx="4093210" cy="7278370"/>
                    </a:xfrm>
                    <a:prstGeom prst="rect">
                      <a:avLst/>
                    </a:prstGeom>
                  </pic:spPr>
                </pic:pic>
              </a:graphicData>
            </a:graphic>
          </wp:inline>
        </w:drawing>
      </w:r>
    </w:p>
    <w:p>
      <w:pPr>
        <w:rPr>
          <w:rFonts w:ascii="宋体" w:hAnsi="宋体" w:cs="宋体"/>
        </w:rPr>
      </w:pPr>
    </w:p>
    <w:p>
      <w:pPr>
        <w:rPr>
          <w:rFonts w:ascii="宋体" w:hAnsi="宋体" w:cs="宋体"/>
        </w:rPr>
      </w:pPr>
    </w:p>
    <w:p>
      <w:pPr>
        <w:rPr>
          <w:rFonts w:ascii="宋体" w:hAnsi="宋体" w:cs="宋体"/>
          <w:b/>
          <w:bCs/>
        </w:rPr>
      </w:pPr>
    </w:p>
    <w:p>
      <w:pPr>
        <w:rPr>
          <w:rFonts w:ascii="宋体" w:hAnsi="宋体" w:cs="宋体"/>
          <w:b/>
          <w:bCs/>
        </w:rPr>
      </w:pPr>
    </w:p>
    <w:p>
      <w:pPr>
        <w:rPr>
          <w:rFonts w:ascii="宋体" w:hAnsi="宋体" w:cs="宋体"/>
          <w:b/>
          <w:bCs/>
        </w:rPr>
      </w:pPr>
    </w:p>
    <w:p>
      <w:pPr>
        <w:rPr>
          <w:rFonts w:ascii="宋体" w:hAnsi="宋体" w:cs="宋体"/>
          <w:b/>
          <w:bCs/>
        </w:rPr>
      </w:pPr>
    </w:p>
    <w:p>
      <w:pPr>
        <w:rPr>
          <w:rFonts w:ascii="宋体" w:hAnsi="宋体" w:cs="宋体"/>
        </w:rPr>
      </w:pPr>
      <w:r>
        <w:rPr>
          <w:rFonts w:hint="eastAsia" w:ascii="宋体" w:hAnsi="宋体" w:cs="宋体"/>
          <w:b/>
          <w:bCs/>
        </w:rPr>
        <w:t>8、</w:t>
      </w:r>
      <w:r>
        <w:rPr>
          <w:rFonts w:hint="eastAsia" w:ascii="宋体" w:hAnsi="宋体" w:cs="宋体"/>
        </w:rPr>
        <w:t>获取电子票据。再次进入后，点击已支付，查看电子票据，保存。</w:t>
      </w:r>
    </w:p>
    <w:p>
      <w:pPr>
        <w:rPr>
          <w:rFonts w:ascii="宋体" w:hAnsi="宋体" w:cs="宋体"/>
        </w:rPr>
      </w:pPr>
      <w:r>
        <w:rPr>
          <w:rFonts w:hint="eastAsia" w:ascii="宋体" w:hAnsi="宋体" w:cs="宋体"/>
        </w:rPr>
        <w:drawing>
          <wp:inline distT="0" distB="0" distL="114300" distR="114300">
            <wp:extent cx="4093210" cy="7555865"/>
            <wp:effectExtent l="0" t="0" r="2540" b="6985"/>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11"/>
                    <a:stretch>
                      <a:fillRect/>
                    </a:stretch>
                  </pic:blipFill>
                  <pic:spPr>
                    <a:xfrm>
                      <a:off x="0" y="0"/>
                      <a:ext cx="4093210" cy="7555865"/>
                    </a:xfrm>
                    <a:prstGeom prst="rect">
                      <a:avLst/>
                    </a:prstGeom>
                  </pic:spPr>
                </pic:pic>
              </a:graphicData>
            </a:graphic>
          </wp:inline>
        </w:drawing>
      </w:r>
    </w:p>
    <w:p>
      <w:pPr>
        <w:rPr>
          <w:rFonts w:ascii="宋体" w:hAnsi="宋体" w:cs="宋体"/>
        </w:rPr>
      </w:pPr>
    </w:p>
    <w:p>
      <w:pPr>
        <w:spacing w:line="500" w:lineRule="exact"/>
        <w:ind w:firstLine="482" w:firstLineChars="200"/>
        <w:rPr>
          <w:rFonts w:ascii="宋体" w:hAnsi="宋体" w:cs="宋体"/>
          <w:b/>
        </w:rPr>
      </w:pPr>
    </w:p>
    <w:p>
      <w:pPr>
        <w:spacing w:line="500" w:lineRule="exact"/>
        <w:ind w:firstLine="482" w:firstLineChars="200"/>
        <w:rPr>
          <w:rFonts w:ascii="宋体" w:hAnsi="宋体" w:cs="宋体"/>
          <w:b/>
        </w:rPr>
      </w:pPr>
    </w:p>
    <w:p>
      <w:pPr>
        <w:spacing w:line="500" w:lineRule="exact"/>
        <w:ind w:firstLine="482" w:firstLineChars="200"/>
        <w:rPr>
          <w:rFonts w:ascii="宋体" w:hAnsi="宋体" w:cs="宋体"/>
          <w:b/>
        </w:rPr>
      </w:pPr>
      <w:r>
        <w:rPr>
          <w:rFonts w:hint="eastAsia" w:ascii="宋体" w:hAnsi="宋体" w:cs="宋体"/>
          <w:b/>
        </w:rPr>
        <w:t>四、其他问题</w:t>
      </w:r>
    </w:p>
    <w:p>
      <w:pPr>
        <w:spacing w:line="560" w:lineRule="exact"/>
        <w:ind w:firstLine="482" w:firstLineChars="200"/>
        <w:rPr>
          <w:rFonts w:ascii="宋体" w:hAnsi="宋体" w:cs="宋体"/>
          <w:b/>
        </w:rPr>
      </w:pPr>
      <w:r>
        <w:rPr>
          <w:rFonts w:hint="eastAsia" w:ascii="宋体" w:hAnsi="宋体" w:cs="宋体"/>
          <w:b/>
        </w:rPr>
        <w:t>1、忘记密码怎么办？</w:t>
      </w:r>
    </w:p>
    <w:p>
      <w:pPr>
        <w:spacing w:line="560" w:lineRule="exact"/>
        <w:ind w:firstLine="480" w:firstLineChars="200"/>
        <w:rPr>
          <w:rFonts w:hint="eastAsia" w:ascii="宋体" w:hAnsi="宋体" w:eastAsia="宋体" w:cs="宋体"/>
          <w:lang w:eastAsia="zh-CN"/>
        </w:rPr>
      </w:pPr>
      <w:r>
        <w:rPr>
          <w:rFonts w:hint="eastAsia" w:ascii="宋体" w:hAnsi="宋体" w:cs="宋体"/>
        </w:rPr>
        <w:t>登录江西师范大学财务处网站中的“网上缴费平台”缴费时忘记登录密码，可持本人学生证（或学生卡）、身份证至先骕楼财务处5209室进行密码查询、重置。</w:t>
      </w:r>
    </w:p>
    <w:p>
      <w:pPr>
        <w:spacing w:line="560" w:lineRule="exact"/>
        <w:ind w:firstLine="480" w:firstLineChars="200"/>
        <w:rPr>
          <w:rFonts w:ascii="宋体" w:hAnsi="宋体" w:cs="宋体"/>
        </w:rPr>
      </w:pPr>
      <w:r>
        <w:rPr>
          <w:rFonts w:hint="eastAsia" w:ascii="宋体" w:hAnsi="宋体" w:cs="宋体"/>
        </w:rPr>
        <w:t xml:space="preserve">    </w:t>
      </w:r>
      <w:r>
        <w:rPr>
          <w:rFonts w:hint="eastAsia" w:ascii="宋体" w:hAnsi="宋体" w:cs="宋体"/>
          <w:b/>
        </w:rPr>
        <w:t>2、如何判断是否缴费成功？</w:t>
      </w:r>
    </w:p>
    <w:p>
      <w:pPr>
        <w:spacing w:line="560" w:lineRule="exact"/>
        <w:ind w:firstLine="480" w:firstLineChars="200"/>
        <w:rPr>
          <w:rFonts w:ascii="宋体" w:hAnsi="宋体" w:cs="宋体"/>
        </w:rPr>
      </w:pPr>
      <w:r>
        <w:rPr>
          <w:rFonts w:hint="eastAsia" w:ascii="宋体" w:hAnsi="宋体" w:cs="宋体"/>
        </w:rPr>
        <w:t>支付后请等待系统自动“返回商户”，系统会提示缴费成功或缴费失败。如显示失败请不要着急，同学们可以到网上银行查询银行卡是否已经扣款。如果显示已扣款，请耐心等待1-2个工作日，期间可能存在交易延时或交易退回。2个工作日后还未缴费成功或退回，请打印交易明细至先骕楼财务处5209室查询。</w:t>
      </w:r>
      <w:r>
        <w:rPr>
          <w:rFonts w:hint="eastAsia" w:ascii="宋体" w:hAnsi="宋体" w:cs="宋体"/>
          <w:b/>
        </w:rPr>
        <w:t>大家切记不要重复缴费。</w:t>
      </w:r>
    </w:p>
    <w:p>
      <w:pPr>
        <w:spacing w:line="560" w:lineRule="exact"/>
        <w:ind w:firstLine="482" w:firstLineChars="200"/>
        <w:rPr>
          <w:rFonts w:ascii="宋体" w:hAnsi="宋体" w:cs="宋体"/>
          <w:b/>
        </w:rPr>
      </w:pPr>
      <w:r>
        <w:rPr>
          <w:rFonts w:hint="eastAsia" w:ascii="宋体" w:hAnsi="宋体" w:cs="宋体"/>
          <w:b/>
        </w:rPr>
        <w:t>3、缴费票据问题？</w:t>
      </w:r>
    </w:p>
    <w:p>
      <w:pPr>
        <w:spacing w:line="560" w:lineRule="exact"/>
        <w:ind w:firstLine="480" w:firstLineChars="200"/>
        <w:rPr>
          <w:rFonts w:ascii="宋体" w:hAnsi="宋体" w:cs="宋体"/>
        </w:rPr>
      </w:pPr>
      <w:r>
        <w:rPr>
          <w:rFonts w:hint="eastAsia" w:ascii="宋体" w:hAnsi="宋体" w:cs="宋体"/>
        </w:rPr>
        <w:t>按照江西省财政厅要求，2019年6月30日起，财政非税票据实行电子票，学校将不再提供纸质票据。通过缴费平台缴纳学杂费后，由系统自动生成电子票据，请自行打印并妥善保管好缴费发票。</w:t>
      </w:r>
    </w:p>
    <w:p>
      <w:pPr>
        <w:spacing w:line="560" w:lineRule="exact"/>
        <w:ind w:firstLine="482" w:firstLineChars="200"/>
        <w:rPr>
          <w:rFonts w:ascii="宋体" w:hAnsi="宋体" w:cs="宋体"/>
          <w:b/>
        </w:rPr>
      </w:pPr>
      <w:r>
        <w:rPr>
          <w:rFonts w:hint="eastAsia" w:ascii="宋体" w:hAnsi="宋体" w:cs="宋体"/>
          <w:b/>
        </w:rPr>
        <w:t>4、缴费金额过大，超过银行卡支付限额，怎么办？</w:t>
      </w:r>
    </w:p>
    <w:p>
      <w:pPr>
        <w:spacing w:line="560" w:lineRule="exact"/>
        <w:ind w:firstLine="480" w:firstLineChars="200"/>
        <w:rPr>
          <w:rFonts w:ascii="宋体" w:hAnsi="宋体" w:cs="宋体"/>
        </w:rPr>
      </w:pPr>
      <w:r>
        <w:rPr>
          <w:rFonts w:hint="eastAsia" w:ascii="宋体" w:hAnsi="宋体" w:cs="宋体"/>
        </w:rPr>
        <w:t>A、请尽量使用一类银行卡支付</w:t>
      </w:r>
    </w:p>
    <w:p>
      <w:pPr>
        <w:spacing w:line="560" w:lineRule="exact"/>
        <w:ind w:firstLine="480" w:firstLineChars="200"/>
        <w:rPr>
          <w:rFonts w:ascii="宋体" w:hAnsi="宋体" w:cs="宋体"/>
        </w:rPr>
      </w:pPr>
      <w:r>
        <w:rPr>
          <w:rFonts w:hint="eastAsia" w:ascii="宋体" w:hAnsi="宋体" w:cs="宋体"/>
        </w:rPr>
        <w:t>B、在银行调整银行卡支付额度。</w:t>
      </w:r>
    </w:p>
    <w:p>
      <w:pPr>
        <w:spacing w:line="560" w:lineRule="exact"/>
        <w:ind w:firstLine="480" w:firstLineChars="200"/>
        <w:rPr>
          <w:rFonts w:ascii="宋体" w:hAnsi="宋体" w:cs="宋体"/>
        </w:rPr>
      </w:pPr>
      <w:r>
        <w:rPr>
          <w:rFonts w:hint="eastAsia" w:ascii="宋体" w:hAnsi="宋体" w:cs="宋体"/>
        </w:rPr>
        <w:t>C、找他人代付。</w:t>
      </w:r>
    </w:p>
    <w:p>
      <w:pPr>
        <w:spacing w:line="560" w:lineRule="exact"/>
        <w:ind w:firstLine="482" w:firstLineChars="200"/>
        <w:rPr>
          <w:rFonts w:ascii="宋体" w:hAnsi="宋体" w:cs="宋体"/>
          <w:b/>
        </w:rPr>
      </w:pPr>
      <w:r>
        <w:rPr>
          <w:rFonts w:hint="eastAsia" w:ascii="宋体" w:hAnsi="宋体" w:cs="宋体"/>
          <w:b/>
        </w:rPr>
        <w:t>5、如办理了助学贷款，如何缴费？</w:t>
      </w:r>
    </w:p>
    <w:p>
      <w:pPr>
        <w:spacing w:line="560" w:lineRule="exact"/>
        <w:ind w:firstLine="480" w:firstLineChars="200"/>
        <w:rPr>
          <w:rFonts w:ascii="宋体" w:hAnsi="宋体" w:cs="宋体"/>
        </w:rPr>
      </w:pPr>
      <w:r>
        <w:rPr>
          <w:rFonts w:hint="eastAsia" w:ascii="宋体" w:hAnsi="宋体" w:cs="宋体"/>
        </w:rPr>
        <w:t>A、学生可先自行缴纳学杂费，届时江西省农村信用社贷款直接打入学生本人银行卡；国家开发银行等其他银行贷款转入学校账号36001050400050004438，学校会统一将贷款发放至学生本人银行卡。</w:t>
      </w:r>
    </w:p>
    <w:p>
      <w:pPr>
        <w:spacing w:line="560" w:lineRule="exact"/>
        <w:ind w:firstLine="480" w:firstLineChars="200"/>
        <w:rPr>
          <w:rFonts w:ascii="宋体" w:hAnsi="宋体" w:cs="宋体"/>
        </w:rPr>
      </w:pPr>
      <w:r>
        <w:rPr>
          <w:rFonts w:hint="eastAsia" w:ascii="宋体" w:hAnsi="宋体" w:cs="宋体"/>
        </w:rPr>
        <w:t>B、如无法先行缴清学杂费，请向学院申请办理缓缴手续，待助学贷款到账之后再登录网上缴费平台缴费。</w:t>
      </w:r>
    </w:p>
    <w:p>
      <w:pPr>
        <w:spacing w:line="560" w:lineRule="exact"/>
        <w:ind w:firstLine="480" w:firstLineChars="200"/>
        <w:rPr>
          <w:rFonts w:ascii="宋体" w:hAnsi="宋体" w:cs="宋体"/>
        </w:rPr>
      </w:pPr>
      <w:r>
        <w:rPr>
          <w:rFonts w:hint="eastAsia" w:ascii="宋体" w:hAnsi="宋体" w:cs="宋体"/>
        </w:rPr>
        <w:t>C、助学贷款办理相关问题请咨询学生处。电话：0791－88120147</w:t>
      </w:r>
    </w:p>
    <w:p>
      <w:pPr>
        <w:spacing w:line="560" w:lineRule="exact"/>
        <w:ind w:firstLine="482" w:firstLineChars="200"/>
        <w:rPr>
          <w:rFonts w:ascii="宋体" w:hAnsi="宋体" w:cs="宋体"/>
          <w:b/>
        </w:rPr>
      </w:pPr>
      <w:r>
        <w:rPr>
          <w:rFonts w:hint="eastAsia" w:ascii="宋体" w:hAnsi="宋体" w:cs="宋体"/>
          <w:b/>
        </w:rPr>
        <w:t>6、如学校未安排住宿或申请外住，是否需要缴纳住宿费？</w:t>
      </w:r>
    </w:p>
    <w:p>
      <w:pPr>
        <w:spacing w:line="560" w:lineRule="exact"/>
        <w:rPr>
          <w:rFonts w:ascii="宋体" w:hAnsi="宋体" w:cs="宋体"/>
        </w:rPr>
      </w:pPr>
      <w:r>
        <w:rPr>
          <w:rFonts w:hint="eastAsia" w:ascii="宋体" w:hAnsi="宋体" w:cs="宋体"/>
        </w:rPr>
        <w:t>   全日制学生学校统一安排住宿 ，原则上不允许外住，因特殊情况申请外住需填写《外住申请表》经学校批准，经批准外住的学生无需缴纳住宿费。新生如需申请外住，可先缴纳学费、代收费，暂不缴纳住宿费。到校之后再办理外住手续，如果申请外住未获学校批准，请及时补缴住宿费。（注：申请外住具体流程请咨询所在学院。）</w:t>
      </w:r>
    </w:p>
    <w:p>
      <w:pPr>
        <w:spacing w:line="560" w:lineRule="exact"/>
        <w:ind w:firstLine="482" w:firstLineChars="200"/>
        <w:rPr>
          <w:rFonts w:ascii="宋体" w:hAnsi="宋体" w:cs="宋体"/>
          <w:b/>
        </w:rPr>
      </w:pPr>
      <w:r>
        <w:rPr>
          <w:rFonts w:hint="eastAsia" w:ascii="宋体" w:hAnsi="宋体" w:cs="宋体"/>
          <w:b/>
        </w:rPr>
        <w:t>7、缴费时，系统提示有未支付订单怎么办？</w:t>
      </w:r>
    </w:p>
    <w:p>
      <w:pPr>
        <w:spacing w:line="560" w:lineRule="exact"/>
        <w:ind w:firstLine="480" w:firstLineChars="200"/>
        <w:rPr>
          <w:rFonts w:ascii="宋体" w:hAnsi="宋体" w:cs="宋体"/>
        </w:rPr>
      </w:pPr>
      <w:r>
        <w:rPr>
          <w:rFonts w:hint="eastAsia" w:ascii="宋体" w:hAnsi="宋体" w:cs="宋体"/>
        </w:rPr>
        <w:t>网上统一支付平台中存在已生成待支付订单时，系统无法重新生成相同的新订单。可在交易记录中点击明细查询，查看到该笔订单明细。 如果该笔订单未支付且不存在修改，直接点击右下角重新支付按钮，可进入支付页面进行重新支付。如果该笔订单需修改，请先点击删除该笔订单后再重新生成新订单。</w:t>
      </w:r>
    </w:p>
    <w:p>
      <w:pPr>
        <w:spacing w:line="560" w:lineRule="exact"/>
        <w:ind w:firstLine="482" w:firstLineChars="200"/>
        <w:rPr>
          <w:rFonts w:ascii="宋体" w:hAnsi="宋体" w:cs="宋体"/>
          <w:b/>
        </w:rPr>
      </w:pPr>
      <w:r>
        <w:rPr>
          <w:rFonts w:hint="eastAsia" w:ascii="宋体" w:hAnsi="宋体" w:cs="宋体"/>
          <w:b/>
        </w:rPr>
        <w:t>8、在高校收费系统中存在双重身份如何缴费？</w:t>
      </w:r>
    </w:p>
    <w:p>
      <w:pPr>
        <w:spacing w:line="560" w:lineRule="exact"/>
        <w:rPr>
          <w:rFonts w:ascii="宋体" w:hAnsi="宋体" w:cs="宋体"/>
        </w:rPr>
      </w:pPr>
      <w:r>
        <w:rPr>
          <w:rFonts w:hint="eastAsia" w:ascii="宋体" w:hAnsi="宋体" w:cs="宋体"/>
        </w:rPr>
        <w:t xml:space="preserve">    如：某学生原为我校本科生，后考取我校硕士研究生。该类学生缴费时，请使用目前时间段的学号登录江西师范大学财务处网站中的“网上缴费平台”缴费。</w:t>
      </w:r>
    </w:p>
    <w:p>
      <w:pPr>
        <w:spacing w:line="560" w:lineRule="exact"/>
        <w:ind w:firstLine="482" w:firstLineChars="200"/>
        <w:rPr>
          <w:rFonts w:ascii="宋体" w:hAnsi="宋体" w:cs="宋体"/>
          <w:b/>
        </w:rPr>
      </w:pPr>
      <w:r>
        <w:rPr>
          <w:rFonts w:hint="eastAsia" w:ascii="宋体" w:hAnsi="宋体" w:cs="宋体"/>
          <w:b/>
        </w:rPr>
        <w:t>9、缴费平台是否24小时都能缴费？</w:t>
      </w:r>
    </w:p>
    <w:p>
      <w:pPr>
        <w:spacing w:line="560" w:lineRule="exact"/>
        <w:rPr>
          <w:rFonts w:ascii="宋体" w:hAnsi="宋体" w:cs="宋体"/>
        </w:rPr>
      </w:pPr>
      <w:r>
        <w:rPr>
          <w:rFonts w:hint="eastAsia" w:ascii="宋体" w:hAnsi="宋体" w:cs="宋体"/>
          <w:b/>
        </w:rPr>
        <w:t xml:space="preserve">    A、</w:t>
      </w:r>
      <w:r>
        <w:rPr>
          <w:rFonts w:hint="eastAsia" w:ascii="宋体" w:hAnsi="宋体" w:cs="宋体"/>
        </w:rPr>
        <w:t>“赣服通教育缴费平台”24小时都可以缴费学杂费</w:t>
      </w:r>
    </w:p>
    <w:p>
      <w:pPr>
        <w:spacing w:line="560" w:lineRule="exact"/>
        <w:ind w:firstLine="602" w:firstLineChars="250"/>
        <w:rPr>
          <w:rFonts w:ascii="宋体" w:hAnsi="宋体" w:cs="宋体"/>
          <w:bCs/>
          <w:kern w:val="0"/>
        </w:rPr>
      </w:pPr>
      <w:r>
        <w:rPr>
          <w:rFonts w:hint="eastAsia" w:ascii="宋体" w:hAnsi="宋体" w:cs="宋体"/>
          <w:b/>
        </w:rPr>
        <w:t>B、</w:t>
      </w:r>
      <w:r>
        <w:rPr>
          <w:rFonts w:hint="eastAsia" w:ascii="宋体" w:hAnsi="宋体" w:cs="宋体"/>
        </w:rPr>
        <w:t>“江西师范大学网上缴费平台”</w:t>
      </w:r>
      <w:r>
        <w:rPr>
          <w:rFonts w:hint="eastAsia" w:ascii="宋体" w:hAnsi="宋体" w:cs="宋体"/>
          <w:bCs/>
          <w:kern w:val="0"/>
        </w:rPr>
        <w:t>每天22:00-2:00为系统自动对账时间，暂停缴费。</w:t>
      </w:r>
    </w:p>
    <w:p>
      <w:pPr>
        <w:spacing w:line="560" w:lineRule="exact"/>
        <w:ind w:firstLine="602" w:firstLineChars="250"/>
        <w:rPr>
          <w:rFonts w:ascii="宋体" w:hAnsi="宋体" w:cs="宋体"/>
          <w:b/>
          <w:bCs/>
          <w:kern w:val="0"/>
        </w:rPr>
      </w:pPr>
      <w:r>
        <w:rPr>
          <w:rFonts w:hint="eastAsia" w:ascii="宋体" w:hAnsi="宋体" w:cs="宋体"/>
          <w:b/>
          <w:bCs/>
          <w:kern w:val="0"/>
        </w:rPr>
        <w:t>C、</w:t>
      </w:r>
      <w:r>
        <w:rPr>
          <w:rFonts w:hint="eastAsia" w:ascii="宋体" w:hAnsi="宋体" w:cs="宋体"/>
          <w:bCs/>
          <w:kern w:val="0"/>
        </w:rPr>
        <w:t>缴费高峰时间段请耐心等待，切勿重复缴费。</w:t>
      </w:r>
    </w:p>
    <w:p>
      <w:pPr>
        <w:spacing w:line="560" w:lineRule="exact"/>
        <w:ind w:firstLine="482" w:firstLineChars="200"/>
        <w:rPr>
          <w:rFonts w:ascii="宋体" w:hAnsi="宋体" w:cs="宋体"/>
          <w:b/>
          <w:bCs/>
          <w:kern w:val="0"/>
        </w:rPr>
      </w:pPr>
      <w:r>
        <w:rPr>
          <w:rFonts w:hint="eastAsia" w:ascii="宋体" w:hAnsi="宋体" w:cs="宋体"/>
          <w:b/>
          <w:bCs/>
          <w:kern w:val="0"/>
        </w:rPr>
        <w:t xml:space="preserve">10、新生不知道学号怎么办？ </w:t>
      </w:r>
    </w:p>
    <w:p>
      <w:pPr>
        <w:spacing w:line="560" w:lineRule="exact"/>
        <w:ind w:firstLine="480" w:firstLineChars="200"/>
        <w:rPr>
          <w:rFonts w:ascii="宋体" w:hAnsi="宋体" w:cs="宋体"/>
          <w:bCs/>
          <w:kern w:val="0"/>
        </w:rPr>
      </w:pPr>
      <w:r>
        <w:rPr>
          <w:rFonts w:hint="eastAsia" w:ascii="宋体" w:hAnsi="宋体" w:cs="宋体"/>
          <w:bCs/>
          <w:kern w:val="0"/>
        </w:rPr>
        <w:t>新生可通过“江西师范大学迎新网”查询学号。</w:t>
      </w:r>
    </w:p>
    <w:p>
      <w:pPr>
        <w:spacing w:line="560" w:lineRule="exact"/>
        <w:ind w:firstLine="480" w:firstLineChars="200"/>
        <w:rPr>
          <w:rFonts w:ascii="宋体" w:hAnsi="宋体" w:cs="宋体"/>
        </w:rPr>
      </w:pPr>
      <w:r>
        <w:rPr>
          <w:rFonts w:hint="eastAsia" w:ascii="宋体" w:hAnsi="宋体" w:cs="宋体"/>
        </w:rPr>
        <w:t>以上是我校缴费指南的全部内容！如若仍有疑问，可来电校财务处咨询：0791－88120238。祝同学们学习、生活愉快！</w:t>
      </w:r>
    </w:p>
    <w:p>
      <w:pPr>
        <w:spacing w:line="560" w:lineRule="exact"/>
        <w:ind w:firstLine="480" w:firstLineChars="200"/>
        <w:rPr>
          <w:rFonts w:ascii="宋体" w:hAnsi="宋体" w:cs="宋体"/>
        </w:rPr>
      </w:pPr>
    </w:p>
    <w:p>
      <w:pPr>
        <w:spacing w:line="560" w:lineRule="exact"/>
        <w:ind w:firstLine="480" w:firstLineChars="200"/>
        <w:rPr>
          <w:rFonts w:ascii="宋体" w:hAnsi="宋体" w:cs="宋体"/>
        </w:rPr>
      </w:pPr>
    </w:p>
    <w:p>
      <w:pPr>
        <w:spacing w:line="560" w:lineRule="exact"/>
        <w:ind w:firstLine="5640" w:firstLineChars="2350"/>
        <w:rPr>
          <w:rFonts w:ascii="宋体" w:hAnsi="宋体" w:cs="宋体"/>
        </w:rPr>
      </w:pPr>
      <w:r>
        <w:rPr>
          <w:rFonts w:hint="eastAsia" w:ascii="宋体" w:hAnsi="宋体" w:cs="宋体"/>
        </w:rPr>
        <w:t>江西师范大学财务处</w:t>
      </w:r>
    </w:p>
    <w:p>
      <w:pPr>
        <w:spacing w:line="560" w:lineRule="exact"/>
        <w:ind w:firstLine="6120" w:firstLineChars="2550"/>
        <w:rPr>
          <w:rFonts w:ascii="宋体" w:hAnsi="宋体" w:cs="宋体"/>
        </w:rPr>
      </w:pPr>
      <w:r>
        <w:rPr>
          <w:rFonts w:hint="eastAsia" w:ascii="宋体" w:hAnsi="宋体" w:cs="宋体"/>
        </w:rPr>
        <w:t>2021年9月</w:t>
      </w:r>
    </w:p>
    <w:p>
      <w:pPr>
        <w:rPr>
          <w:rFonts w:ascii="宋体" w:hAnsi="宋体" w:cs="宋体"/>
        </w:rPr>
      </w:pPr>
    </w:p>
    <w:sectPr>
      <w:footerReference r:id="rId3" w:type="default"/>
      <w:pgSz w:w="11906" w:h="16838"/>
      <w:pgMar w:top="1440" w:right="1134" w:bottom="1440" w:left="1134"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E74AD9"/>
    <w:multiLevelType w:val="singleLevel"/>
    <w:tmpl w:val="1CE74AD9"/>
    <w:lvl w:ilvl="0" w:tentative="0">
      <w:start w:val="1"/>
      <w:numFmt w:val="decimal"/>
      <w:suff w:val="nothing"/>
      <w:lvlText w:val="%1、"/>
      <w:lvlJc w:val="left"/>
    </w:lvl>
  </w:abstractNum>
  <w:abstractNum w:abstractNumId="1">
    <w:nsid w:val="3D8ACA74"/>
    <w:multiLevelType w:val="singleLevel"/>
    <w:tmpl w:val="3D8ACA74"/>
    <w:lvl w:ilvl="0" w:tentative="0">
      <w:start w:val="12"/>
      <w:numFmt w:val="decimal"/>
      <w:suff w:val="nothing"/>
      <w:lvlText w:val="%1、"/>
      <w:lvlJc w:val="left"/>
    </w:lvl>
  </w:abstractNum>
  <w:abstractNum w:abstractNumId="2">
    <w:nsid w:val="626A8E4A"/>
    <w:multiLevelType w:val="singleLevel"/>
    <w:tmpl w:val="626A8E4A"/>
    <w:lvl w:ilvl="0" w:tentative="0">
      <w:start w:val="4"/>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jZjZhNzY1M2U0ODBlMzgxZWRlMTg3NzkyOWM1NmMifQ=="/>
  </w:docVars>
  <w:rsids>
    <w:rsidRoot w:val="006806A7"/>
    <w:rsid w:val="00006E98"/>
    <w:rsid w:val="000C6DF6"/>
    <w:rsid w:val="001749C9"/>
    <w:rsid w:val="00524827"/>
    <w:rsid w:val="006806A7"/>
    <w:rsid w:val="006A23AA"/>
    <w:rsid w:val="008B3CCE"/>
    <w:rsid w:val="008C4823"/>
    <w:rsid w:val="00A9168D"/>
    <w:rsid w:val="00C646E8"/>
    <w:rsid w:val="0C2A7EA8"/>
    <w:rsid w:val="173E4D2B"/>
    <w:rsid w:val="19263AE7"/>
    <w:rsid w:val="1956608C"/>
    <w:rsid w:val="372E2246"/>
    <w:rsid w:val="415C4A42"/>
    <w:rsid w:val="47B27E2E"/>
    <w:rsid w:val="66305B98"/>
    <w:rsid w:val="7DFA0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5">
    <w:name w:val="Balloon Text"/>
    <w:basedOn w:val="1"/>
    <w:link w:val="14"/>
    <w:autoRedefine/>
    <w:semiHidden/>
    <w:unhideWhenUsed/>
    <w:qFormat/>
    <w:uiPriority w:val="99"/>
    <w:rPr>
      <w:sz w:val="18"/>
      <w:szCs w:val="18"/>
    </w:rPr>
  </w:style>
  <w:style w:type="paragraph" w:styleId="6">
    <w:name w:val="footer"/>
    <w:basedOn w:val="1"/>
    <w:link w:val="13"/>
    <w:autoRedefine/>
    <w:qFormat/>
    <w:uiPriority w:val="0"/>
    <w:pPr>
      <w:tabs>
        <w:tab w:val="center" w:pos="4153"/>
        <w:tab w:val="right" w:pos="8306"/>
      </w:tabs>
      <w:snapToGrid w:val="0"/>
      <w:jc w:val="left"/>
    </w:pPr>
    <w:rPr>
      <w:sz w:val="18"/>
    </w:rPr>
  </w:style>
  <w:style w:type="paragraph" w:styleId="7">
    <w:name w:val="header"/>
    <w:basedOn w:val="1"/>
    <w:autoRedefine/>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pPr>
      <w:spacing w:beforeAutospacing="1" w:afterAutospacing="1"/>
      <w:jc w:val="left"/>
    </w:pPr>
    <w:rPr>
      <w:kern w:val="0"/>
    </w:rPr>
  </w:style>
  <w:style w:type="character" w:styleId="11">
    <w:name w:val="Hyperlink"/>
    <w:basedOn w:val="10"/>
    <w:autoRedefine/>
    <w:unhideWhenUsed/>
    <w:qFormat/>
    <w:uiPriority w:val="99"/>
    <w:rPr>
      <w:color w:val="0000FF" w:themeColor="hyperlink"/>
      <w:u w:val="single"/>
      <w14:textFill>
        <w14:solidFill>
          <w14:schemeClr w14:val="hlink"/>
        </w14:solidFill>
      </w14:textFill>
    </w:rPr>
  </w:style>
  <w:style w:type="paragraph" w:styleId="12">
    <w:name w:val="List Paragraph"/>
    <w:basedOn w:val="1"/>
    <w:autoRedefine/>
    <w:qFormat/>
    <w:uiPriority w:val="34"/>
    <w:pPr>
      <w:ind w:firstLine="420" w:firstLineChars="200"/>
    </w:pPr>
  </w:style>
  <w:style w:type="character" w:customStyle="1" w:styleId="13">
    <w:name w:val="页脚 Char"/>
    <w:basedOn w:val="10"/>
    <w:link w:val="6"/>
    <w:autoRedefine/>
    <w:qFormat/>
    <w:uiPriority w:val="0"/>
    <w:rPr>
      <w:rFonts w:ascii="Calibri" w:hAnsi="Calibri"/>
      <w:kern w:val="2"/>
      <w:sz w:val="18"/>
      <w:szCs w:val="24"/>
    </w:rPr>
  </w:style>
  <w:style w:type="character" w:customStyle="1" w:styleId="14">
    <w:name w:val="批注框文本 Char"/>
    <w:basedOn w:val="10"/>
    <w:link w:val="5"/>
    <w:autoRedefine/>
    <w:semiHidden/>
    <w:qFormat/>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21</Pages>
  <Words>392</Words>
  <Characters>2241</Characters>
  <Lines>18</Lines>
  <Paragraphs>5</Paragraphs>
  <TotalTime>13</TotalTime>
  <ScaleCrop>false</ScaleCrop>
  <LinksUpToDate>false</LinksUpToDate>
  <CharactersWithSpaces>2628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2020-07-10T03:43:00Z</dcterms:created>
  <dc:creator>wh</dc:creator>
  <cp:lastModifiedBy>Administrator</cp:lastModifiedBy>
  <dcterms:modified xsi:type="dcterms:W3CDTF">2024-01-15T06:55:50Z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020C85BBE4B7457BBE06FA74AC2BEFF4_13</vt:lpwstr>
  </property>
</Properties>
</file>